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12E0" w:rsidRDefault="001831AE">
      <w:pPr>
        <w:spacing w:before="240" w:after="24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2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 xml:space="preserve">Предмет </w:t>
      </w:r>
      <w:proofErr w:type="spellStart"/>
      <w:r>
        <w:rPr>
          <w:b/>
        </w:rPr>
        <w:t>опен-колла</w:t>
      </w:r>
      <w:proofErr w:type="spellEnd"/>
    </w:p>
    <w:p w14:paraId="00000003" w14:textId="77777777" w:rsidR="005C12E0" w:rsidRDefault="001831AE">
      <w:pPr>
        <w:spacing w:before="240" w:after="240"/>
        <w:ind w:firstLine="708"/>
        <w:jc w:val="both"/>
      </w:pPr>
      <w:r>
        <w:t xml:space="preserve">Предметом </w:t>
      </w:r>
      <w:proofErr w:type="spellStart"/>
      <w:r>
        <w:t>опен-колла</w:t>
      </w:r>
      <w:proofErr w:type="spellEnd"/>
      <w:r>
        <w:t xml:space="preserve"> является выбор 10 (десяти) Участников для реализации программы «Любопытные Варвары» (далее также Программа).</w:t>
      </w:r>
    </w:p>
    <w:p w14:paraId="00000004" w14:textId="77777777" w:rsidR="005C12E0" w:rsidRDefault="001831AE">
      <w:pPr>
        <w:spacing w:before="240" w:after="240"/>
        <w:ind w:firstLine="708"/>
        <w:jc w:val="both"/>
      </w:pPr>
      <w:r>
        <w:t>Программа «Любопытные Варвары» предназначена для тех, кто в рамках программы в своей школе готовит исследование и хочет получить консультационную поддержку от специалистов фонда V–A–C.</w:t>
      </w:r>
    </w:p>
    <w:p w14:paraId="00000005" w14:textId="77777777" w:rsidR="005C12E0" w:rsidRDefault="001831AE">
      <w:pPr>
        <w:spacing w:before="120" w:after="120"/>
        <w:ind w:firstLine="708"/>
        <w:jc w:val="both"/>
      </w:pPr>
      <w:r>
        <w:rPr>
          <w:i/>
        </w:rPr>
        <w:t>Исследование</w:t>
      </w:r>
      <w:r>
        <w:t xml:space="preserve"> может получить консультационное сопровождение </w:t>
      </w:r>
      <w:proofErr w:type="gramStart"/>
      <w:r>
        <w:t>в рамках</w:t>
      </w:r>
      <w:proofErr w:type="gramEnd"/>
      <w:r>
        <w:t xml:space="preserve"> сле</w:t>
      </w:r>
      <w:r>
        <w:t>дующих тем, приуроченных к выставкам «Кубок созвучий» и «Закат в сто сорок солнц», проходящим в Доме культуры «ГЭС-2»:</w:t>
      </w:r>
    </w:p>
    <w:p w14:paraId="00000006" w14:textId="77777777" w:rsidR="005C12E0" w:rsidRDefault="001831AE">
      <w:pPr>
        <w:spacing w:before="120" w:after="120"/>
        <w:ind w:firstLine="708"/>
        <w:jc w:val="both"/>
      </w:pPr>
      <w:r>
        <w:t xml:space="preserve">– Подделки в искусстве </w:t>
      </w:r>
    </w:p>
    <w:p w14:paraId="00000007" w14:textId="77777777" w:rsidR="005C12E0" w:rsidRDefault="001831AE">
      <w:pPr>
        <w:spacing w:before="120" w:after="120"/>
        <w:ind w:firstLine="708"/>
        <w:jc w:val="both"/>
      </w:pPr>
      <w:r>
        <w:t>– Коллаж как художественный метод</w:t>
      </w:r>
    </w:p>
    <w:p w14:paraId="00000008" w14:textId="77777777" w:rsidR="005C12E0" w:rsidRDefault="001831AE">
      <w:pPr>
        <w:spacing w:before="120" w:after="120"/>
        <w:ind w:firstLine="708"/>
        <w:jc w:val="both"/>
      </w:pPr>
      <w:r>
        <w:t>– Повседневность Петрограда начала ХХ века</w:t>
      </w:r>
    </w:p>
    <w:p w14:paraId="00000009" w14:textId="77777777" w:rsidR="005C12E0" w:rsidRDefault="001831AE">
      <w:pPr>
        <w:spacing w:before="120" w:after="120"/>
        <w:ind w:firstLine="708"/>
        <w:jc w:val="both"/>
      </w:pPr>
      <w:r>
        <w:t>– Художественные связи между Италией</w:t>
      </w:r>
      <w:r>
        <w:t>, Францией и Россией</w:t>
      </w:r>
    </w:p>
    <w:p w14:paraId="0000000A" w14:textId="77777777" w:rsidR="005C12E0" w:rsidRDefault="001831AE">
      <w:pPr>
        <w:spacing w:before="120" w:after="120"/>
        <w:ind w:firstLine="708"/>
        <w:jc w:val="both"/>
      </w:pPr>
      <w:r>
        <w:t xml:space="preserve">– Русский авангард и его интерпретации в искусстве XXI века </w:t>
      </w:r>
    </w:p>
    <w:p w14:paraId="0000000B" w14:textId="77777777" w:rsidR="005C12E0" w:rsidRDefault="001831AE">
      <w:pPr>
        <w:spacing w:before="120" w:after="120"/>
        <w:ind w:firstLine="708"/>
        <w:jc w:val="both"/>
      </w:pPr>
      <w:r>
        <w:t xml:space="preserve">– Космос в массовой культуре </w:t>
      </w:r>
    </w:p>
    <w:p w14:paraId="0000000C" w14:textId="77777777" w:rsidR="005C12E0" w:rsidRDefault="001831AE">
      <w:pPr>
        <w:spacing w:before="120" w:after="120"/>
        <w:ind w:firstLine="708"/>
        <w:jc w:val="both"/>
      </w:pPr>
      <w:r>
        <w:t>– Космические утопии</w:t>
      </w:r>
    </w:p>
    <w:p w14:paraId="0000000D" w14:textId="77777777" w:rsidR="005C12E0" w:rsidRDefault="001831AE">
      <w:pPr>
        <w:spacing w:before="120" w:after="120"/>
        <w:ind w:firstLine="708"/>
        <w:jc w:val="both"/>
      </w:pPr>
      <w:r>
        <w:t>– Теории заговора, связанные с космосом</w:t>
      </w:r>
    </w:p>
    <w:p w14:paraId="0000000E" w14:textId="77777777" w:rsidR="005C12E0" w:rsidRDefault="001831AE">
      <w:pPr>
        <w:spacing w:before="120" w:after="120"/>
        <w:ind w:firstLine="708"/>
        <w:jc w:val="both"/>
      </w:pPr>
      <w:r>
        <w:t xml:space="preserve">– Космонавт как </w:t>
      </w:r>
      <w:proofErr w:type="spellStart"/>
      <w:r>
        <w:t>селебрити</w:t>
      </w:r>
      <w:proofErr w:type="spellEnd"/>
      <w:r>
        <w:t xml:space="preserve"> </w:t>
      </w:r>
    </w:p>
    <w:p w14:paraId="0000000F" w14:textId="77777777" w:rsidR="005C12E0" w:rsidRDefault="001831AE">
      <w:pPr>
        <w:spacing w:before="120" w:after="120"/>
        <w:ind w:firstLine="708"/>
        <w:jc w:val="both"/>
      </w:pPr>
      <w:r>
        <w:t xml:space="preserve">– </w:t>
      </w:r>
      <w:proofErr w:type="spellStart"/>
      <w:r>
        <w:t>Технооптимизм</w:t>
      </w:r>
      <w:proofErr w:type="spellEnd"/>
      <w:r>
        <w:t xml:space="preserve"> и его кризис  </w:t>
      </w:r>
    </w:p>
    <w:p w14:paraId="00000010" w14:textId="77777777" w:rsidR="005C12E0" w:rsidRDefault="001831AE">
      <w:pPr>
        <w:spacing w:before="120" w:after="120"/>
        <w:ind w:firstLine="708"/>
        <w:jc w:val="both"/>
      </w:pPr>
      <w:r>
        <w:t>Консультационная поддержк</w:t>
      </w:r>
      <w:r>
        <w:t xml:space="preserve">а предполагает сопровождение исследования школьника в течение учебного года, которое включает в себя проведение </w:t>
      </w:r>
      <w:proofErr w:type="spellStart"/>
      <w:r>
        <w:t>интенсива</w:t>
      </w:r>
      <w:proofErr w:type="spellEnd"/>
      <w:r>
        <w:t xml:space="preserve"> — погружения в исследовательскую деятельность и регулярных </w:t>
      </w:r>
      <w:proofErr w:type="spellStart"/>
      <w:r>
        <w:t>воркшопов</w:t>
      </w:r>
      <w:proofErr w:type="spellEnd"/>
      <w:r>
        <w:t>.</w:t>
      </w:r>
    </w:p>
    <w:p w14:paraId="00000011" w14:textId="77777777" w:rsidR="005C12E0" w:rsidRDefault="001831AE">
      <w:pPr>
        <w:ind w:firstLine="708"/>
        <w:jc w:val="both"/>
      </w:pPr>
      <w:r>
        <w:t xml:space="preserve">Программа состоит из </w:t>
      </w:r>
      <w:proofErr w:type="spellStart"/>
      <w:r>
        <w:t>интенсива</w:t>
      </w:r>
      <w:proofErr w:type="spellEnd"/>
      <w:r>
        <w:t xml:space="preserve"> на тему «Основы исследовательской</w:t>
      </w:r>
      <w:r>
        <w:t xml:space="preserve"> деятельности», который пройдет в декабре 2023 года в формате очных </w:t>
      </w:r>
      <w:proofErr w:type="spellStart"/>
      <w:r>
        <w:t>воркшопов</w:t>
      </w:r>
      <w:proofErr w:type="spellEnd"/>
      <w:r>
        <w:t xml:space="preserve"> в «ГЭС-2» один раз в неделю во </w:t>
      </w:r>
      <w:proofErr w:type="spellStart"/>
      <w:r>
        <w:t>внеучебное</w:t>
      </w:r>
      <w:proofErr w:type="spellEnd"/>
      <w:r>
        <w:t xml:space="preserve"> время (после 16:30), а также регулярных (раз в месяц) </w:t>
      </w:r>
      <w:proofErr w:type="spellStart"/>
      <w:r>
        <w:t>воркшопов</w:t>
      </w:r>
      <w:proofErr w:type="spellEnd"/>
      <w:r>
        <w:t xml:space="preserve"> для обсуждения хода работы над исследованием. </w:t>
      </w:r>
    </w:p>
    <w:p w14:paraId="00000012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>Сведения об Организаторе</w:t>
      </w:r>
    </w:p>
    <w:p w14:paraId="00000013" w14:textId="77777777" w:rsidR="005C12E0" w:rsidRDefault="001831AE">
      <w:pPr>
        <w:spacing w:before="240" w:after="240"/>
        <w:ind w:firstLine="708"/>
        <w:jc w:val="both"/>
      </w:pPr>
      <w:r>
        <w:t xml:space="preserve">Частное учреждение культуры «Музей «Виктория </w:t>
      </w:r>
      <w:r>
        <w:rPr>
          <w:rFonts w:ascii="Calibri" w:eastAsia="Calibri" w:hAnsi="Calibri" w:cs="Calibri"/>
        </w:rPr>
        <w:t>–</w:t>
      </w:r>
      <w:r>
        <w:t xml:space="preserve"> Искусство быть Современным», адрес места нахождения: 119072, г. Москва, муниципальный округ Якиманка </w:t>
      </w:r>
      <w:proofErr w:type="spellStart"/>
      <w:r>
        <w:t>вн</w:t>
      </w:r>
      <w:proofErr w:type="spellEnd"/>
      <w:r>
        <w:t>. тер. г., Болотная наб., д. 15, ОГРН 1187700010871.</w:t>
      </w:r>
    </w:p>
    <w:p w14:paraId="00000014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 xml:space="preserve">Порядок размещения информации об </w:t>
      </w:r>
      <w:proofErr w:type="spellStart"/>
      <w:r>
        <w:rPr>
          <w:b/>
        </w:rPr>
        <w:t>опен-колле</w:t>
      </w:r>
      <w:proofErr w:type="spellEnd"/>
    </w:p>
    <w:p w14:paraId="00000015" w14:textId="77777777" w:rsidR="005C12E0" w:rsidRDefault="001831AE">
      <w:pPr>
        <w:spacing w:before="240" w:after="240"/>
        <w:ind w:firstLine="708"/>
        <w:jc w:val="both"/>
      </w:pPr>
      <w:r>
        <w:t>Информаци</w:t>
      </w:r>
      <w:r>
        <w:t xml:space="preserve">я об условиях </w:t>
      </w:r>
      <w:proofErr w:type="spellStart"/>
      <w:r>
        <w:t>опен-колла</w:t>
      </w:r>
      <w:proofErr w:type="spellEnd"/>
      <w:r>
        <w:t xml:space="preserve"> размещается на сайте Организатора в сети Интернет по адресу: </w:t>
      </w:r>
      <w:hyperlink r:id="rId4">
        <w:r>
          <w:rPr>
            <w:color w:val="1155CC"/>
            <w:u w:val="single"/>
          </w:rPr>
          <w:t>https://ges-2.org/nosey-nellies-open-call</w:t>
        </w:r>
      </w:hyperlink>
      <w:r>
        <w:t xml:space="preserve"> (далее — Официальный сайт).</w:t>
      </w:r>
    </w:p>
    <w:p w14:paraId="00000016" w14:textId="77777777" w:rsidR="005C12E0" w:rsidRDefault="001831AE">
      <w:pPr>
        <w:spacing w:before="240" w:after="240"/>
        <w:ind w:firstLine="708"/>
        <w:jc w:val="both"/>
      </w:pPr>
      <w:r>
        <w:lastRenderedPageBreak/>
        <w:t>Настоящие Правила, результаты проведени</w:t>
      </w:r>
      <w:r>
        <w:t xml:space="preserve">я </w:t>
      </w:r>
      <w:proofErr w:type="spellStart"/>
      <w:r>
        <w:t>опен-колла</w:t>
      </w:r>
      <w:proofErr w:type="spellEnd"/>
      <w:r>
        <w:t xml:space="preserve">, а также иная информация, связанная с его проведением, доступна Участникам на сайте Организатора.   </w:t>
      </w:r>
    </w:p>
    <w:p w14:paraId="00000017" w14:textId="77777777" w:rsidR="005C12E0" w:rsidRDefault="001831AE">
      <w:pPr>
        <w:ind w:firstLine="708"/>
      </w:pPr>
      <w:r>
        <w:t xml:space="preserve">Все запросы и обращения, связанные с проведением </w:t>
      </w:r>
      <w:proofErr w:type="spellStart"/>
      <w:r>
        <w:t>опен-колла</w:t>
      </w:r>
      <w:proofErr w:type="spellEnd"/>
      <w:r>
        <w:t xml:space="preserve">, Участники могут направлять Организатору по электронной почте </w:t>
      </w:r>
      <w:hyperlink r:id="rId5">
        <w:r>
          <w:rPr>
            <w:color w:val="1155CC"/>
            <w:u w:val="single"/>
          </w:rPr>
          <w:t>schools@v-a-c.org</w:t>
        </w:r>
      </w:hyperlink>
      <w:r>
        <w:t>, тема письма — «Любопытные Варвары».</w:t>
      </w:r>
    </w:p>
    <w:p w14:paraId="00000018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 xml:space="preserve">Этапы и сроки проведения </w:t>
      </w:r>
      <w:proofErr w:type="spellStart"/>
      <w:r>
        <w:rPr>
          <w:b/>
        </w:rPr>
        <w:t>опен-колла</w:t>
      </w:r>
      <w:proofErr w:type="spellEnd"/>
    </w:p>
    <w:p w14:paraId="00000019" w14:textId="44309012" w:rsidR="005C12E0" w:rsidRDefault="001831AE">
      <w:pPr>
        <w:ind w:firstLine="708"/>
        <w:jc w:val="both"/>
      </w:pPr>
      <w:r>
        <w:t xml:space="preserve">Этап подачи заявок Участниками — с 1 ноября по </w:t>
      </w:r>
      <w:r>
        <w:rPr>
          <w:lang w:val="ru-RU"/>
        </w:rPr>
        <w:t>21</w:t>
      </w:r>
      <w:r>
        <w:t xml:space="preserve"> ноября 2023 года.</w:t>
      </w:r>
    </w:p>
    <w:p w14:paraId="0000001A" w14:textId="02AEAE80" w:rsidR="005C12E0" w:rsidRDefault="001831AE">
      <w:pPr>
        <w:ind w:firstLine="708"/>
        <w:jc w:val="both"/>
      </w:pPr>
      <w:r>
        <w:t>Этап рассмотрения и оценки заявок Участников — с 22</w:t>
      </w:r>
      <w:r>
        <w:t xml:space="preserve"> ноября по 23 ноября 2023 года. </w:t>
      </w:r>
    </w:p>
    <w:p w14:paraId="0000001B" w14:textId="77777777" w:rsidR="005C12E0" w:rsidRDefault="001831AE">
      <w:pPr>
        <w:ind w:firstLine="708"/>
        <w:jc w:val="both"/>
      </w:pPr>
      <w:r>
        <w:t xml:space="preserve">Подведение итогов и определение списка Участников — 24 ноября 2023 года. </w:t>
      </w:r>
    </w:p>
    <w:p w14:paraId="0000001C" w14:textId="77777777" w:rsidR="005C12E0" w:rsidRDefault="001831AE">
      <w:pPr>
        <w:spacing w:before="240" w:after="240"/>
        <w:ind w:firstLine="708"/>
        <w:jc w:val="both"/>
      </w:pPr>
      <w:r>
        <w:t>Организатор обращает внимание, что заявки на участие, направленные позднее указанной даты окончани</w:t>
      </w:r>
      <w:r>
        <w:t>я подачи заявок, не рассматриваются.</w:t>
      </w:r>
    </w:p>
    <w:p w14:paraId="0000001D" w14:textId="77777777" w:rsidR="005C12E0" w:rsidRDefault="001831AE">
      <w:pPr>
        <w:spacing w:before="240" w:after="240"/>
        <w:ind w:firstLine="708"/>
        <w:jc w:val="both"/>
      </w:pPr>
      <w: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>
        <w:t>информация</w:t>
      </w:r>
      <w:proofErr w:type="gramEnd"/>
      <w:r>
        <w:t xml:space="preserve"> о чем должна быть размещена на сайте Организатора.</w:t>
      </w:r>
    </w:p>
    <w:p w14:paraId="0000001E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>Требования к Участникам</w:t>
      </w:r>
    </w:p>
    <w:p w14:paraId="0000001F" w14:textId="77777777" w:rsidR="005C12E0" w:rsidRDefault="001831AE">
      <w:pPr>
        <w:spacing w:before="240" w:after="240"/>
        <w:ind w:firstLine="708"/>
        <w:jc w:val="both"/>
      </w:pPr>
      <w:r>
        <w:t xml:space="preserve">Участником </w:t>
      </w:r>
      <w:proofErr w:type="spellStart"/>
      <w:r>
        <w:t>опен-колла</w:t>
      </w:r>
      <w:proofErr w:type="spellEnd"/>
      <w:r>
        <w:t xml:space="preserve"> может быть школьник в возрасте от 14 до 17 лет, постоянно проживающий в г. Москве и представивший письменное согласие своего родителя/усыновителя/попечителя (далее — законный представитель) на участие Участника</w:t>
      </w:r>
      <w:r>
        <w:t xml:space="preserve"> в проекте, готовый в очном порядке посещать </w:t>
      </w:r>
      <w:proofErr w:type="spellStart"/>
      <w:r>
        <w:t>интенсив</w:t>
      </w:r>
      <w:proofErr w:type="spellEnd"/>
      <w:r>
        <w:t xml:space="preserve"> «Основы исследовательской деятельности» (в декабре 2023 года один раз в неделю во внеурочное время — после 16:30) и </w:t>
      </w:r>
      <w:proofErr w:type="spellStart"/>
      <w:r>
        <w:t>воркшопы</w:t>
      </w:r>
      <w:proofErr w:type="spellEnd"/>
      <w:r>
        <w:t xml:space="preserve"> для обсуждения хода работы над исследованием.</w:t>
      </w:r>
    </w:p>
    <w:p w14:paraId="00000020" w14:textId="77777777" w:rsidR="005C12E0" w:rsidRDefault="001831AE">
      <w:pPr>
        <w:spacing w:before="240" w:after="240"/>
        <w:ind w:firstLine="708"/>
        <w:jc w:val="both"/>
      </w:pPr>
      <w:r>
        <w:t>Организатор вправе отказать в у</w:t>
      </w:r>
      <w:r>
        <w:t>частии в Программе потенциальному Участнику, если будет установлено, что предоставлены недостоверные сведения в составе анкеты и/или согласии.</w:t>
      </w:r>
    </w:p>
    <w:p w14:paraId="00000021" w14:textId="77777777" w:rsidR="005C12E0" w:rsidRDefault="001831AE">
      <w:pPr>
        <w:spacing w:before="240" w:after="240"/>
        <w:ind w:firstLine="708"/>
        <w:jc w:val="both"/>
      </w:pPr>
      <w:r>
        <w:t>Все расходы на участие в Программе, включая проезд в г. Москве, законные представители Участников несут самостоятельно.</w:t>
      </w:r>
    </w:p>
    <w:p w14:paraId="00000022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>Порядок оформления и подачи заявок</w:t>
      </w:r>
    </w:p>
    <w:p w14:paraId="00000023" w14:textId="0535CA60" w:rsidR="005C12E0" w:rsidRDefault="001831AE">
      <w:pPr>
        <w:spacing w:before="240" w:after="240"/>
        <w:ind w:firstLine="708"/>
        <w:jc w:val="both"/>
      </w:pPr>
      <w:r>
        <w:t xml:space="preserve">Для участия в </w:t>
      </w:r>
      <w:proofErr w:type="spellStart"/>
      <w:r>
        <w:t>опен-колле</w:t>
      </w:r>
      <w:proofErr w:type="spellEnd"/>
      <w:r>
        <w:t xml:space="preserve"> Участнику необходимо в срок не позднее </w:t>
      </w:r>
      <w:r>
        <w:rPr>
          <w:lang w:val="ru-RU"/>
        </w:rPr>
        <w:t>21</w:t>
      </w:r>
      <w:bookmarkStart w:id="0" w:name="_GoBack"/>
      <w:bookmarkEnd w:id="0"/>
      <w:r>
        <w:t xml:space="preserve"> ноября 2023 года 23:59 по московск</w:t>
      </w:r>
      <w:r>
        <w:t>ому времени включительно:</w:t>
      </w:r>
    </w:p>
    <w:p w14:paraId="00000024" w14:textId="77777777" w:rsidR="005C12E0" w:rsidRDefault="001831AE">
      <w:pPr>
        <w:spacing w:before="240" w:after="240"/>
        <w:ind w:left="1080" w:hanging="371"/>
        <w:jc w:val="both"/>
      </w:pPr>
      <w:r>
        <w:t>·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 xml:space="preserve">направить согласие законного представителя участника (составляется по форме, доступной для скачивания по ссылке на странице Проекта) в отсканированном виде в формате </w:t>
      </w:r>
      <w:proofErr w:type="spellStart"/>
      <w:r>
        <w:rPr>
          <w:i/>
        </w:rPr>
        <w:t>pdf</w:t>
      </w:r>
      <w:proofErr w:type="spellEnd"/>
      <w:r>
        <w:t xml:space="preserve"> или в виде четкой фотографии формата </w:t>
      </w:r>
      <w:proofErr w:type="spellStart"/>
      <w:r>
        <w:rPr>
          <w:i/>
        </w:rPr>
        <w:t>jpeg</w:t>
      </w:r>
      <w:proofErr w:type="spellEnd"/>
      <w:r>
        <w:t xml:space="preserve"> с графическим</w:t>
      </w:r>
      <w:r>
        <w:t xml:space="preserve"> отображением подписи законного представителя Участника по  адресу электронной почты: </w:t>
      </w:r>
      <w:hyperlink r:id="rId6">
        <w:r>
          <w:rPr>
            <w:color w:val="1155CC"/>
            <w:u w:val="single"/>
          </w:rPr>
          <w:t>schools@</w:t>
        </w:r>
      </w:hyperlink>
      <w:hyperlink r:id="rId7">
        <w:r>
          <w:rPr>
            <w:color w:val="1155CC"/>
            <w:u w:val="single"/>
          </w:rPr>
          <w:t>v-a-c.</w:t>
        </w:r>
      </w:hyperlink>
      <w:hyperlink r:id="rId8">
        <w:r>
          <w:rPr>
            <w:color w:val="1155CC"/>
            <w:u w:val="single"/>
          </w:rPr>
          <w:t>org</w:t>
        </w:r>
      </w:hyperlink>
      <w:r>
        <w:t>, тема письма «Любопы</w:t>
      </w:r>
      <w:r>
        <w:t>тные Варвары»;</w:t>
      </w:r>
    </w:p>
    <w:p w14:paraId="00000025" w14:textId="77777777" w:rsidR="005C12E0" w:rsidRDefault="005C12E0">
      <w:pPr>
        <w:spacing w:before="240" w:after="240"/>
        <w:ind w:left="708"/>
        <w:jc w:val="both"/>
      </w:pPr>
    </w:p>
    <w:p w14:paraId="00000026" w14:textId="77777777" w:rsidR="005C12E0" w:rsidRDefault="001831AE">
      <w:pPr>
        <w:spacing w:before="240" w:after="240"/>
        <w:ind w:left="1080" w:hanging="371"/>
        <w:jc w:val="both"/>
      </w:pPr>
      <w:r>
        <w:t>·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>выполнить вступительную работу, представленную в форме Анкеты, размещенной на странице Проекта.</w:t>
      </w:r>
    </w:p>
    <w:p w14:paraId="00000027" w14:textId="77777777" w:rsidR="005C12E0" w:rsidRDefault="001831AE">
      <w:pPr>
        <w:spacing w:before="240" w:after="240"/>
        <w:ind w:firstLine="708"/>
        <w:jc w:val="both"/>
      </w:pPr>
      <w:r>
        <w:t>Представленная Участниками в составе заявки вступительная работа должна являться результатом собственного труда Участника и не должна содер</w:t>
      </w:r>
      <w:r>
        <w:t>жать незаконных заимствований и/или результатов интеллектуальной деятельности третьих лиц.</w:t>
      </w:r>
    </w:p>
    <w:p w14:paraId="00000028" w14:textId="77777777" w:rsidR="005C12E0" w:rsidRDefault="001831AE">
      <w:pPr>
        <w:spacing w:before="240" w:after="240"/>
        <w:ind w:firstLine="708"/>
        <w:jc w:val="both"/>
      </w:pPr>
      <w: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</w:t>
      </w:r>
      <w:r>
        <w:t>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</w:t>
      </w:r>
      <w:r>
        <w:t xml:space="preserve">редварительное согласие Участника Программы. </w:t>
      </w:r>
    </w:p>
    <w:p w14:paraId="00000029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>Порядок рассмотрения заявок</w:t>
      </w:r>
    </w:p>
    <w:p w14:paraId="0000002A" w14:textId="77777777" w:rsidR="005C12E0" w:rsidRDefault="001831AE">
      <w:pPr>
        <w:spacing w:before="240" w:after="240"/>
        <w:ind w:firstLine="708"/>
        <w:jc w:val="both"/>
      </w:pPr>
      <w:r>
        <w:t xml:space="preserve">Выбор потенциальных Участников </w:t>
      </w:r>
      <w:proofErr w:type="spellStart"/>
      <w:r>
        <w:t>опен-колла</w:t>
      </w:r>
      <w:proofErr w:type="spellEnd"/>
      <w:r>
        <w:t xml:space="preserve"> осуществляется сотрудниками Отдела по работе со школами Организатора.</w:t>
      </w:r>
    </w:p>
    <w:p w14:paraId="0000002B" w14:textId="77777777" w:rsidR="005C12E0" w:rsidRDefault="001831AE">
      <w:pPr>
        <w:spacing w:before="240" w:after="240"/>
        <w:ind w:firstLine="708"/>
        <w:jc w:val="both"/>
      </w:pPr>
      <w:r>
        <w:t>В компетенции сотрудников Отдела по работе со школами Организатора нах</w:t>
      </w:r>
      <w:r>
        <w:t xml:space="preserve">одится рассмотрение поступивших заявок и вступительных работ потенциальных Участников </w:t>
      </w:r>
      <w:proofErr w:type="spellStart"/>
      <w:r>
        <w:t>опен-колла</w:t>
      </w:r>
      <w:proofErr w:type="spellEnd"/>
      <w:r>
        <w:t xml:space="preserve"> (победителей), а также совершение иных действий, предусмотренных настоящими Правилами. </w:t>
      </w:r>
    </w:p>
    <w:p w14:paraId="0000002C" w14:textId="77777777" w:rsidR="005C12E0" w:rsidRDefault="001831AE">
      <w:pPr>
        <w:spacing w:before="240" w:after="240"/>
        <w:ind w:firstLine="708"/>
        <w:jc w:val="both"/>
      </w:pPr>
      <w:r>
        <w:t>Организатор вправе отказать в принятии заявки в следующих случаях: форм</w:t>
      </w:r>
      <w:r>
        <w:t xml:space="preserve">а согласия изменена без согласования с Организатором, отсутствует ответ на анкету, Участник не соответствует установленным требованиям </w:t>
      </w:r>
      <w:proofErr w:type="spellStart"/>
      <w:r>
        <w:t>опен-колла</w:t>
      </w:r>
      <w:proofErr w:type="spellEnd"/>
      <w:r>
        <w:t xml:space="preserve">. Организатор вправе размещать обобщенные сведения о ходе </w:t>
      </w:r>
      <w:proofErr w:type="spellStart"/>
      <w:r>
        <w:t>опен-колла</w:t>
      </w:r>
      <w:proofErr w:type="spellEnd"/>
      <w:r>
        <w:t xml:space="preserve"> и не несет обязанности по информированию У</w:t>
      </w:r>
      <w:r>
        <w:t>частников о статусе рассмотрения их заявок.</w:t>
      </w:r>
    </w:p>
    <w:p w14:paraId="0000002D" w14:textId="77777777" w:rsidR="005C12E0" w:rsidRDefault="001831AE">
      <w:pPr>
        <w:spacing w:before="240" w:after="240"/>
        <w:ind w:firstLine="708"/>
        <w:jc w:val="both"/>
      </w:pPr>
      <w: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</w:t>
      </w:r>
      <w:r>
        <w:t>осам анкеты. Дата, время и формат проведения интервью согласовываются индивидуально.</w:t>
      </w:r>
    </w:p>
    <w:p w14:paraId="0000002E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>Критерии оценки заявок и порядок определения Победителей</w:t>
      </w:r>
    </w:p>
    <w:p w14:paraId="0000002F" w14:textId="77777777" w:rsidR="005C12E0" w:rsidRDefault="001831AE">
      <w:pPr>
        <w:spacing w:before="240" w:after="240"/>
        <w:ind w:firstLine="708"/>
        <w:jc w:val="both"/>
      </w:pPr>
      <w:r>
        <w:t>Оценка заявок Участников будет осуществляться на основе следующих критериев.</w:t>
      </w:r>
    </w:p>
    <w:p w14:paraId="00000030" w14:textId="77777777" w:rsidR="005C12E0" w:rsidRDefault="001831AE">
      <w:pPr>
        <w:spacing w:before="240" w:after="240"/>
        <w:ind w:firstLine="708"/>
        <w:jc w:val="both"/>
      </w:pPr>
      <w:r>
        <w:t>Критерий А (максимум 5 баллов): работа с источниками.</w:t>
      </w:r>
    </w:p>
    <w:p w14:paraId="00000031" w14:textId="77777777" w:rsidR="005C12E0" w:rsidRDefault="001831AE">
      <w:pPr>
        <w:spacing w:before="240" w:after="240"/>
        <w:ind w:firstLine="708"/>
        <w:jc w:val="both"/>
      </w:pPr>
      <w:r>
        <w:t>По данному критерию будет оцениваться умение претендента искать необходимую информацию в различных типах источников (материалы на сайте</w:t>
      </w:r>
      <w:hyperlink r:id="rId9">
        <w:r>
          <w:t xml:space="preserve"> </w:t>
        </w:r>
      </w:hyperlink>
      <w:hyperlink r:id="rId10">
        <w:r>
          <w:rPr>
            <w:sz w:val="24"/>
            <w:szCs w:val="24"/>
            <w:u w:val="single"/>
          </w:rPr>
          <w:t>https://ges-2.org</w:t>
        </w:r>
      </w:hyperlink>
      <w:r>
        <w:t>, дополнительная литература).</w:t>
      </w:r>
    </w:p>
    <w:p w14:paraId="00000032" w14:textId="77777777" w:rsidR="005C12E0" w:rsidRDefault="001831AE">
      <w:pPr>
        <w:spacing w:before="240" w:after="240"/>
        <w:ind w:firstLine="708"/>
        <w:jc w:val="both"/>
      </w:pPr>
      <w:r>
        <w:lastRenderedPageBreak/>
        <w:t>Критерий Б (максимум 5 баллов): оригинальность.</w:t>
      </w:r>
    </w:p>
    <w:p w14:paraId="00000033" w14:textId="77777777" w:rsidR="005C12E0" w:rsidRDefault="001831AE">
      <w:pPr>
        <w:spacing w:before="240" w:after="240"/>
        <w:ind w:firstLine="708"/>
        <w:jc w:val="both"/>
      </w:pPr>
      <w:r>
        <w:t>По данному критерию будет оцениваться новизна и творческий подход к выполнению вступительного задания.</w:t>
      </w:r>
    </w:p>
    <w:p w14:paraId="00000034" w14:textId="77777777" w:rsidR="005C12E0" w:rsidRDefault="001831AE">
      <w:pPr>
        <w:spacing w:before="240" w:after="240"/>
        <w:ind w:firstLine="708"/>
        <w:jc w:val="both"/>
      </w:pPr>
      <w:r>
        <w:t>Максимально по всем критериям можно получить 10 ба</w:t>
      </w:r>
      <w:r>
        <w:t>ллов.</w:t>
      </w:r>
    </w:p>
    <w:p w14:paraId="00000035" w14:textId="77777777" w:rsidR="005C12E0" w:rsidRDefault="001831AE">
      <w:pPr>
        <w:spacing w:before="240" w:after="240"/>
        <w:ind w:firstLine="708"/>
        <w:jc w:val="both"/>
      </w:pPr>
      <w:r>
        <w:t xml:space="preserve">Победителями </w:t>
      </w:r>
      <w:proofErr w:type="spellStart"/>
      <w:r>
        <w:t>опен-колла</w:t>
      </w:r>
      <w:proofErr w:type="spellEnd"/>
      <w:r>
        <w:t xml:space="preserve"> будут признаны Участники, набравшие наибольшее количество баллов.</w:t>
      </w:r>
    </w:p>
    <w:p w14:paraId="00000036" w14:textId="77777777" w:rsidR="005C12E0" w:rsidRDefault="001831AE">
      <w:pPr>
        <w:spacing w:before="240" w:after="240"/>
        <w:ind w:firstLine="708"/>
        <w:jc w:val="both"/>
      </w:pPr>
      <w:r>
        <w:t xml:space="preserve">Информация об итогах </w:t>
      </w:r>
      <w:proofErr w:type="spellStart"/>
      <w:r>
        <w:t>опен-колла</w:t>
      </w:r>
      <w:proofErr w:type="spellEnd"/>
      <w:r>
        <w:t>, а также об Участниках, признанных победителями (фамилия, имя, отчество, возраст, населенный пункт места жительства), будет дове</w:t>
      </w:r>
      <w:r>
        <w:t>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14:paraId="00000037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>Изменение или</w:t>
      </w:r>
      <w:r>
        <w:rPr>
          <w:b/>
        </w:rPr>
        <w:t xml:space="preserve"> отмена </w:t>
      </w:r>
      <w:proofErr w:type="spellStart"/>
      <w:r>
        <w:rPr>
          <w:b/>
        </w:rPr>
        <w:t>опен-колла</w:t>
      </w:r>
      <w:proofErr w:type="spellEnd"/>
      <w:r>
        <w:rPr>
          <w:b/>
        </w:rPr>
        <w:t xml:space="preserve"> </w:t>
      </w:r>
    </w:p>
    <w:p w14:paraId="00000038" w14:textId="77777777" w:rsidR="005C12E0" w:rsidRDefault="001831AE">
      <w:pPr>
        <w:spacing w:before="240" w:after="240"/>
        <w:ind w:firstLine="708"/>
        <w:jc w:val="both"/>
      </w:pPr>
      <w: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t>опен-колла</w:t>
      </w:r>
      <w:proofErr w:type="spellEnd"/>
      <w:r>
        <w:t>. Любые изменения, вносимые в настоящие Правила, являются их неотъемлемой частью. Организатор в случае изменения размещает но</w:t>
      </w:r>
      <w:r>
        <w:t>вую версию Правил на своем сайте.</w:t>
      </w:r>
    </w:p>
    <w:p w14:paraId="00000039" w14:textId="77777777" w:rsidR="005C12E0" w:rsidRDefault="001831AE">
      <w:pPr>
        <w:spacing w:before="240" w:after="240"/>
        <w:ind w:firstLine="708"/>
        <w:jc w:val="both"/>
      </w:pPr>
      <w:r>
        <w:t xml:space="preserve">Организатор вправе отменить проведение </w:t>
      </w:r>
      <w:proofErr w:type="spellStart"/>
      <w:r>
        <w:t>опен-колла</w:t>
      </w:r>
      <w:proofErr w:type="spellEnd"/>
      <w: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</w:t>
      </w:r>
      <w:r>
        <w:t>ьтате отмены проведения процедуры. Организатор в случае отмены размещает уведомление об отмене на своем сайте.</w:t>
      </w:r>
    </w:p>
    <w:p w14:paraId="0000003A" w14:textId="77777777" w:rsidR="005C12E0" w:rsidRDefault="001831AE">
      <w:pPr>
        <w:spacing w:before="240" w:after="240"/>
        <w:ind w:firstLine="708"/>
        <w:jc w:val="both"/>
      </w:pPr>
      <w:r>
        <w:t>Законные представители участников самостоятельно несут все расходы, связанные с участием в процедуре отбора, в том числе с подготовкой и предоста</w:t>
      </w:r>
      <w:r>
        <w:t xml:space="preserve">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t>опен-колла</w:t>
      </w:r>
      <w:proofErr w:type="spellEnd"/>
      <w:r>
        <w:t>.</w:t>
      </w:r>
    </w:p>
    <w:p w14:paraId="0000003B" w14:textId="77777777" w:rsidR="005C12E0" w:rsidRDefault="001831AE">
      <w:pPr>
        <w:spacing w:before="240" w:after="240"/>
        <w:ind w:firstLine="708"/>
        <w:jc w:val="both"/>
        <w:rPr>
          <w:b/>
        </w:rPr>
      </w:pPr>
      <w:r>
        <w:rPr>
          <w:b/>
        </w:rPr>
        <w:t xml:space="preserve">Правовая основа </w:t>
      </w:r>
      <w:proofErr w:type="spellStart"/>
      <w:r>
        <w:rPr>
          <w:b/>
        </w:rPr>
        <w:t>опен-колла</w:t>
      </w:r>
      <w:proofErr w:type="spellEnd"/>
    </w:p>
    <w:p w14:paraId="0000003C" w14:textId="77777777" w:rsidR="005C12E0" w:rsidRDefault="001831AE">
      <w:pPr>
        <w:spacing w:before="240" w:after="240"/>
        <w:ind w:firstLine="708"/>
        <w:jc w:val="both"/>
      </w:pPr>
      <w:proofErr w:type="spellStart"/>
      <w:r>
        <w:t>Опен-колл</w:t>
      </w:r>
      <w:proofErr w:type="spellEnd"/>
      <w:r>
        <w:t xml:space="preserve"> не является торгами (конкурсом, аукционом) или публичным конкурсом в соответствии со стат</w:t>
      </w:r>
      <w:r>
        <w:t>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3D" w14:textId="77777777" w:rsidR="005C12E0" w:rsidRDefault="001831AE">
      <w:pPr>
        <w:spacing w:before="240" w:after="240"/>
        <w:ind w:firstLine="708"/>
        <w:jc w:val="both"/>
      </w:pPr>
      <w:r>
        <w:t>Настоящие Правила не являются офертой и должны рассматриваться Участниками как приглашение к переговорам.</w:t>
      </w:r>
    </w:p>
    <w:p w14:paraId="0000003E" w14:textId="77777777" w:rsidR="005C12E0" w:rsidRDefault="005C12E0">
      <w:pPr>
        <w:ind w:firstLine="708"/>
        <w:rPr>
          <w:sz w:val="24"/>
          <w:szCs w:val="24"/>
        </w:rPr>
      </w:pPr>
    </w:p>
    <w:p w14:paraId="0000003F" w14:textId="77777777" w:rsidR="005C12E0" w:rsidRDefault="005C12E0">
      <w:pPr>
        <w:ind w:firstLine="708"/>
      </w:pPr>
    </w:p>
    <w:sectPr w:rsidR="005C12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E0"/>
    <w:rsid w:val="001831AE"/>
    <w:rsid w:val="005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426D"/>
  <w15:docId w15:val="{B7E8D044-965B-4F0D-971A-7EC428BA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v-a-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s@v-a-c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s@v-a-c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ools@v-a-c.org" TargetMode="External"/><Relationship Id="rId10" Type="http://schemas.openxmlformats.org/officeDocument/2006/relationships/hyperlink" Target="https://ges-2.org" TargetMode="External"/><Relationship Id="rId4" Type="http://schemas.openxmlformats.org/officeDocument/2006/relationships/hyperlink" Target="https://ges-2.org/nosey-nellies-open-call" TargetMode="External"/><Relationship Id="rId9" Type="http://schemas.openxmlformats.org/officeDocument/2006/relationships/hyperlink" Target="https://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2023-11-07T08:05:00Z</dcterms:created>
  <dcterms:modified xsi:type="dcterms:W3CDTF">2023-11-07T08:07:00Z</dcterms:modified>
</cp:coreProperties>
</file>