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Правила проведения опен-колла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 опен-колла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Предметом опен-колла является выбор 30 (тридцати) Участников для реализации программы «Программа поддержки российских художников, кураторов и исследователей» для российских авторов, нацеленной на поддержку и развитие художников, кураторов и исследователей, работающих в области визуальной культуры в России. Программа предусматривает выбор 13 (тринадцати) художников, 7 (семи) кураторов и 10 (десяти) исследователей (это соотношение может меняться по решению членов Жюри в зависимости от поступивших заявок).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призвана помочь в осуществлении работы над текущими художественными, кураторскими, исследовательскими проектами или в разработке новых. Финансовая поддержка в размере 50 000 (пятидесяти тысяч) рублей после вычета налогов будет выплачиваться ежемесячно. Длительность программы — шесть месяцев без возможности продления.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Участники могут вновь подавать заявки на участие в очередном опен-колле не ранее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чем через шесть месяцев после окончания программы, в которой они приняли участие.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Участие в программе не предусматривает использование возможностей Центра художественного производства «Своды» и Программы художественных резиденций Дома культуры «ГЭС-2». Отбор на участие в программах Центра художественного производства «Своды» и в Программе художественных резиденций Дома культуры «ГЭС-2» производится отдельно. Участник может подать заявку на участие в указанных программах на равных условиях с остальными заявителями этих программ.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Художники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 ограничены ни в выборе темы, ни в методе, ни в выборе медиума художественной работы. Критерием для участия в программе является убедительная художественная идея и ясное представление о ходе работы над проектами и расходовании выделенного финансового обеспечения.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Финансовое обеспечение художников может быть потрачено на материалы, аренду мастерской, поездку или на высвобождение временных ресурсов, необходимых для работы над проектом.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истечении шести месяцев работы над проектом Участник предоставляет отчет в свободной форме о результатах проделанной работы и расходовании средств.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Кураторы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 ограничены ни в выборе темы, ни в методе, ни в Участниках заявляемых проектов. Критерием для участия в программе является убедительная кураторская идея и ясное представление о ходе работы над проектами и расходовании выделенного финансового обеспечения.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Финансовое обеспечение кураторов может быть потрачено на сбор художественных или архивных материалов, услуги перевода или расшифровки аудио- и видеофайлов, поездку или на высвобождение временных ресурсов, необходимых для работы над проектом.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истечении шести месяцев работы над проектом Участник предоставляет отчет в свободной форме о результатах проделанной работы и расходовании средств.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Предметом изучения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исследователей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должна быть проблематика постсоветской и советской визуальной культуры.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Финансовое обеспечение для исследователей может быть потрачено на поездку, услуги перевода или расшифровки аудио- и видеофайлов, услуги редактора и корректора, получение архивных материалов, а также на высвобождение временных ресурсов.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истечении шести месяцев работы над исследованием Участник программы предоставляет отчет в свободной форме о результатах проделанной работы над проектом и расходовании средств.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Победители опен-колла получают право на заключение договора с Организатором на подготовку и представление своего проекта.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Условия и сроки заключения проекта договора обсуждаются с Участником, признанным Победителем опен-колла.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Сведения об Организаторе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Частное учреждение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размещения информации об опен-колле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сайте Организатора по адресу: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https://ges-2.org/grant-programme-for-artists-curators-and-researchers-open-call-5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Все запросы и обращения, связанные с проведение опен-колла, Участники могут направлять Организатору по электронной почте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grant@v-a-c.org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Этапы и сроки проведения опен-колла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Этап подачи заявок Участниками — с 1 по 31 октября 2024 года.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Этап рассмотрения заявок Участников и проведение интервью с потенциальными Участниками программы — с 4 по 29 ноября 2024 года.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Подведение итогов и определение Победителей — 2 декабря 2024 года.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 обращает внимание, что заявки на участие, направленные позднее указанной даты окончания подачи заявок, не рассматриваются.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 в зависимости от количества поданных заявок оставляет за собой право в одностороннем порядке изменить продолжительность отдельных этапов и/или срок их подведения, информация о чем должна быть размещена на сайте Организатора.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Участником опен-колла может быть гражданин и налоговый резидент РФ старше 18 лет, предоставивший заполненное согласие на участие в программе, а также необходимую документацию, предусмотренную в составе заявки.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Участники грантовой программы не могут подавать свои учебные работы в качестве художественных или исследовательских проектов.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 вправе отказать в участии в программе Победителю, если будет установлено, что им предоставлены недостоверные сведения в составе заявки.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оформления и подачи заявок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участия в опен-колле каждому Участнику необходимо в срок не позднее 31 октября 2024 года 23:59 по московскому времени включительно: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   </w:t>
        <w:tab/>
        <w:t xml:space="preserve">направить согласие на участие в программе (составляется по форме, доступной для скачивания по ссылке на странице проекта) в отсканированном виде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или в виде четкой фотографии формата </w:t>
      </w:r>
      <w:r w:rsidDel="00000000" w:rsidR="00000000" w:rsidRPr="00000000">
        <w:rPr>
          <w:i w:val="1"/>
          <w:sz w:val="24"/>
          <w:szCs w:val="24"/>
          <w:rtl w:val="0"/>
        </w:rPr>
        <w:t xml:space="preserve">jpeg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графическим отображением подписи Участника по адресу электронной почты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grant@v-a-c.org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   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Участнику, готовящему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художественный проект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также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подготовить и направить: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портфолио (не более 10 страниц), которое может включать ссылки на видео- и аудиофайлы, архивы проектов, рецензии на работы;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краткое описание проекта или проектов (не более 3 страниц), которое содержит концептуальное описание проекта, описание техники исполнения, масштаба работы, временнóй структуры работы над проектами, а также информацию об институциях и специалистах, сотрудничающих с автором для ее осуществления;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письмо о необходимости в финансовой поддержке с планом расходования денежных средств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   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Участнику, готовящему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кураторский проект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также подготовить и направить: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портфолио (не более 10 страниц), которое может включать архивы кураторских проектов со ссылками на тексты, фото, видео- и аудиофайлы, рецензии на проекты, ссылки на публикации, которые помогут оценить интересы и метод работы куратора;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краткое описание проекта или проектов (не более 3 страниц), которое содержит концепцию и актуальность проекта, предполагаемых художников и материалы для исследования, временные рамки и объем работы, а также (при необходимости) информацию об институциях и специалистах, чье сотрудничество необходимо для осуществления проекта;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письмо о необходимости в финансовой поддержке с планом расходования денежных средств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   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Участнику, готовящему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исследовательский проект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также подготовить и направить: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/портфолио (не более 5 страниц) — со списком основных публикаций, исследований и проектов; может включать в себя краткие описания осуществленных научных работ, ссылки на видео или аудио, которые могут помочь в оценке опыта, интересов и исследовательского потенциала Участников;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краткое описание исследовательского проекта или проектов (не более 3 страниц), в котором раскрывается контекст исследований, их методология и актуальность и которое также содержит описание объема работы, временнóй структуры работы над проектом, а также информацию об институциях и специалистах, сотрудничающих с автором для ее осуществления;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письмо о необходимости в финансовой поддержке с планом расходования денежных средств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Представленные Участниками в составе заявки материалы должны являться результатом собственного труда Участника и не должны содержать незаконных заимствований и/или результатов интеллектуальной деятельности третьих лиц.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согласие Участника программы.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рассмотрения заявок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 формирует Жюри, в состав которого входят кураторы программы: Григорий Чередов, Екатерина Чучалина, Елена Яичникова, Карен Саркисов, Сергей Бабкин, Валерия Конончук, Алиса Прудникова. В компетенции Жюри находится рассмотрение поступивших заявок на соответствие требованиям, оценка заявок на соответствие критериям, определение Победителя опен-колла, а также совершение иных действий, предусмотренных настоящими Правилами. Решения Жюри принимаются большинством голосов членов Жюри, участвующих в рассмотрении.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 вправе отказать в принятии заявки, если в ней отсутствуют указанные сведения либо если формы изменены без согласования с Организатором.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Жюри вправе проводить встречи с Участниками с целью разъяснения информации в поданной заявке. Непосредственное общение с Участниками обеспечивается в онлайн-формате посредством аудио- и видео-конференц-связи на портале «Первая Форма».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заявок и порядок определения Победителя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соответствия Участников программе будет осуществляться членами Жюри на основе интервью и документации в составе заявки.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Победителем опен-колла будет признан Участник, заявка которого по заключению Жюри в наибольшей степени соответствует концепции программы.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 об итогах опен-колла, а также об Участнике, признанном Победителем (фамилия, имя, отчество, возраст, населенный пункт места жительства, род занятий), будет опубликована на сайте Организатора и в иных медиа по решению Организатора, а также доведена до сведения Победителя.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Изменение или отмена опен-колла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Правовая основа опен-колла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 самостоятельно несет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 Организатор не несет ответственности за убытки, возникшие у Участника в связи с участием в процедуре, если иное не предусмотрено действующим законодательством Российской Федерации.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a" w:default="1">
    <w:name w:val="Normal"/>
    <w:qFormat w:val="1"/>
  </w:style>
  <w:style w:type="paragraph" w:styleId="1">
    <w:name w:val="heading 1"/>
    <w:basedOn w:val="10"/>
    <w:next w:val="10"/>
    <w:rsid w:val="009D2490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D2490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D2490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D2490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D2490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10"/>
    <w:next w:val="10"/>
    <w:rsid w:val="009D2490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0" w:customStyle="1">
    <w:name w:val="Обычный1"/>
    <w:rsid w:val="009D2490"/>
  </w:style>
  <w:style w:type="table" w:styleId="TableNormal" w:customStyle="1">
    <w:name w:val="Table Normal"/>
    <w:rsid w:val="009D249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10"/>
    <w:next w:val="10"/>
    <w:rsid w:val="009D2490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D2490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 w:val="1"/>
    <w:rsid w:val="005D0FA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5D0FAD"/>
    <w:rPr>
      <w:color w:val="605e5c"/>
      <w:shd w:color="auto" w:fill="e1dfdd" w:val="clear"/>
    </w:rPr>
  </w:style>
  <w:style w:type="paragraph" w:styleId="a7">
    <w:name w:val="Revision"/>
    <w:hidden w:val="1"/>
    <w:uiPriority w:val="99"/>
    <w:semiHidden w:val="1"/>
    <w:rsid w:val="003C24E9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rant@v-a-c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es-2.org/grant-programme-for-artists-curators-and-researchers-open-call-5" TargetMode="External"/><Relationship Id="rId8" Type="http://schemas.openxmlformats.org/officeDocument/2006/relationships/hyperlink" Target="mailto:grant@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Ql7EuKSX/DZ9wMoYuYT55Ytq0Q==">CgMxLjA4AHIhMWltRkNxY2Z6Mk9kdERDRE9Wdm9McFVEUzM2NU1ZTU0z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2024-09-17T12:28:00Z</dcterms:created>
</cp:coreProperties>
</file>