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участие в программе Дома культуры «ГЭС-2»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на обработку персональных данных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right="28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________________________________________________________ </w:t>
        <w:br w:type="textWrapping"/>
        <w:t xml:space="preserve">(далее — Участник),        </w:t>
        <w:tab/>
        <w:t xml:space="preserve">        </w:t>
        <w:tab/>
        <w:t xml:space="preserve">                                 (Фамилия, имя, отчество)</w:t>
      </w:r>
    </w:p>
    <w:p w:rsidR="00000000" w:rsidDel="00000000" w:rsidP="00000000" w:rsidRDefault="00000000" w:rsidRPr="00000000" w14:paraId="00000008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процедуре опен-колла, проводимого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9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проведения опен-колла для реализации «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Грантовой программы для художников, кураторов и исследователей</w:t>
      </w:r>
      <w:r w:rsidDel="00000000" w:rsidR="00000000" w:rsidRPr="00000000">
        <w:rPr>
          <w:sz w:val="24"/>
          <w:szCs w:val="24"/>
          <w:rtl w:val="0"/>
        </w:rPr>
        <w:t xml:space="preserve">», размещенными Организатором по адресу в информационно-телекоммуникационной сети Интернет: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https://ges-2.org/grant-programme-for-artists-curators-and-researchers-open-call-5</w:t>
        </w:r>
      </w:hyperlink>
      <w:r w:rsidDel="00000000" w:rsidR="00000000" w:rsidRPr="00000000">
        <w:rPr>
          <w:sz w:val="24"/>
          <w:szCs w:val="24"/>
          <w:rtl w:val="0"/>
        </w:rPr>
        <w:t xml:space="preserve">.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A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заявленные на рассмотрение Организатора материалы в составе заявки будут являться результатом собственного труда и не будут содержать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B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(такие как фамилия, имя, отчество, возраст, населенный пункт места жительства, род занятий),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его аккаунтах в социальных сетях и иных аналогичных источниках информационных партнеров Организатора.</w:t>
      </w:r>
    </w:p>
    <w:p w:rsidR="00000000" w:rsidDel="00000000" w:rsidP="00000000" w:rsidRDefault="00000000" w:rsidRPr="00000000" w14:paraId="0000000C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конкурентном отборе, выражаю готовность заблаговременно, не менее чем за 2 недели, уведомить об этом Организатора.</w:t>
      </w:r>
    </w:p>
    <w:p w:rsidR="00000000" w:rsidDel="00000000" w:rsidP="00000000" w:rsidRDefault="00000000" w:rsidRPr="00000000" w14:paraId="0000000D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данное согласие, представляю Организатору свое согласие на обработку персональных данных, указанных здесь (далее — Персональные данные). Под обработкой Персональных данных понимаются предусмотренные Федеральным законом № 152-ФЗ от 27.07.2006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0E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0F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0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5400"/>
        <w:tblGridChange w:id="0">
          <w:tblGrid>
            <w:gridCol w:w="2505"/>
            <w:gridCol w:w="540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  <w:tab/>
              <w:tab/>
              <w:t xml:space="preserve">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-100" w:right="-626.557602629768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/_______________________________________/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left="-10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-10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Rule="auto"/>
        <w:ind w:left="2840"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after="240" w:before="240" w:lineRule="auto"/>
        <w:ind w:left="28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«_____» ___________________________ 2024 г.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6">
    <w:name w:val="Hyperlink"/>
    <w:basedOn w:val="a0"/>
    <w:uiPriority w:val="99"/>
    <w:unhideWhenUsed w:val="1"/>
    <w:rsid w:val="00DF7B5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DF7B54"/>
    <w:rPr>
      <w:color w:val="605e5c"/>
      <w:shd w:color="auto" w:fill="e1dfdd" w:val="clear"/>
    </w:rPr>
  </w:style>
  <w:style w:type="paragraph" w:styleId="a8">
    <w:name w:val="Revision"/>
    <w:hidden w:val="1"/>
    <w:uiPriority w:val="99"/>
    <w:semiHidden w:val="1"/>
    <w:rsid w:val="002F7946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grant-programme-for-artists-curators-and-researchers-open-call-5" TargetMode="External"/><Relationship Id="rId8" Type="http://schemas.openxmlformats.org/officeDocument/2006/relationships/hyperlink" Target="https://ges-2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WH7MzM5T5+wQy8aPozWw2Qagsg==">CgMxLjA4AHIhMXNkLVlGZjVaS1EtVXVDQ3Y3NzlMWXBSWG9CMW5vY3U0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2024-09-18T09:01:00Z</dcterms:created>
</cp:coreProperties>
</file>