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0783" w:rsidRDefault="008F288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14:paraId="0000000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3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до 8 (восьми)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</w:t>
      </w:r>
      <w:r>
        <w:rPr>
          <w:sz w:val="24"/>
          <w:szCs w:val="24"/>
        </w:rPr>
        <w:t>танца, хореографии, экспериментальной музыки, в подходах городской интеграции и кураторстве.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14:paraId="0000000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proofErr w:type="spellStart"/>
      <w:r>
        <w:rPr>
          <w:sz w:val="24"/>
          <w:szCs w:val="24"/>
        </w:rPr>
        <w:t>Опен-кол</w:t>
      </w:r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получают право на заключение договора с Организатором на подготовку и представление собственного проекта. </w:t>
      </w:r>
    </w:p>
    <w:p w14:paraId="0000000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сроки заключения договора, включая сумму вознаграждения, обсуждаются с Участником, признанным 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09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A" w14:textId="77777777" w:rsidR="00430783" w:rsidRDefault="008F288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художников, т</w:t>
      </w:r>
      <w:r>
        <w:rPr>
          <w:i/>
          <w:sz w:val="24"/>
          <w:szCs w:val="24"/>
        </w:rPr>
        <w:t>анцоров, хореографов, музыкантов, театральных деятелей:</w:t>
      </w:r>
    </w:p>
    <w:p w14:paraId="0000000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Участнику предоставляется: </w:t>
      </w:r>
    </w:p>
    <w:p w14:paraId="0000000D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гонорар (до 250 000 руб.);</w:t>
      </w:r>
    </w:p>
    <w:p w14:paraId="0000000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 проезд до Москвы и обратно;</w:t>
      </w:r>
    </w:p>
    <w:p w14:paraId="0000000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бесплатное проживание в отдельной студии (возможность проживания с членами сем</w:t>
      </w:r>
      <w:r>
        <w:rPr>
          <w:sz w:val="24"/>
          <w:szCs w:val="24"/>
        </w:rPr>
        <w:t>ьи обсуждается в индивидуальном порядке) — до 90 дней;</w:t>
      </w:r>
    </w:p>
    <w:p w14:paraId="00000010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финансовая поддержка проекта или исследования, оплата расходных материалов (до 900 000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);</w:t>
      </w:r>
    </w:p>
    <w:p w14:paraId="00000011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доступ в мастерские Центра художественного производства «Своды»;</w:t>
      </w:r>
    </w:p>
    <w:p w14:paraId="00000012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консультации с кураторами и техническ</w:t>
      </w:r>
      <w:r>
        <w:rPr>
          <w:sz w:val="24"/>
          <w:szCs w:val="24"/>
        </w:rPr>
        <w:t>ими специалистами «ГЭС-2», а также помощь в организации встреч с внешними экспертами (по запросу);</w:t>
      </w:r>
    </w:p>
    <w:p w14:paraId="0000001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 партнерских институций.</w:t>
      </w:r>
    </w:p>
    <w:p w14:paraId="0000001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15" w14:textId="77777777" w:rsidR="00430783" w:rsidRDefault="008F288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кураторов:</w:t>
      </w:r>
    </w:p>
    <w:p w14:paraId="00000016" w14:textId="77777777" w:rsidR="00430783" w:rsidRDefault="00430783">
      <w:pPr>
        <w:spacing w:line="240" w:lineRule="auto"/>
        <w:jc w:val="both"/>
        <w:rPr>
          <w:i/>
          <w:sz w:val="24"/>
          <w:szCs w:val="24"/>
        </w:rPr>
      </w:pPr>
    </w:p>
    <w:p w14:paraId="0000001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1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гонорар (до 150 000 руб.);</w:t>
      </w:r>
    </w:p>
    <w:p w14:paraId="0000001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оплата </w:t>
      </w:r>
      <w:r>
        <w:rPr>
          <w:sz w:val="24"/>
          <w:szCs w:val="24"/>
        </w:rPr>
        <w:t>транспортных расходов на проезд до Москвы и обратно;</w:t>
      </w:r>
    </w:p>
    <w:p w14:paraId="0000001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бесплатное проживание в отдельной студии (возможность проживания с членами семьи обсуждается в индивидуальном порядке) — до 45 дней;</w:t>
      </w:r>
    </w:p>
    <w:p w14:paraId="0000001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финансовая поддержка исследования (до 200 000 руб.);</w:t>
      </w:r>
    </w:p>
    <w:p w14:paraId="0000001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доступ в ма</w:t>
      </w:r>
      <w:r>
        <w:rPr>
          <w:sz w:val="24"/>
          <w:szCs w:val="24"/>
        </w:rPr>
        <w:t>стерские Центра художественного производства «Своды»;</w:t>
      </w:r>
    </w:p>
    <w:p w14:paraId="0000001D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14:paraId="0000001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 партнерских институций.</w:t>
      </w:r>
    </w:p>
    <w:p w14:paraId="0000001F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0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1" w14:textId="77777777" w:rsidR="00430783" w:rsidRDefault="00430783">
      <w:pPr>
        <w:spacing w:line="240" w:lineRule="auto"/>
        <w:rPr>
          <w:sz w:val="24"/>
          <w:szCs w:val="24"/>
        </w:rPr>
      </w:pPr>
    </w:p>
    <w:p w14:paraId="0000002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3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2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Частное учреждение культуры «Музей «Виктория – Искусство быть Современным», адрес места нахождения: 119072, Москва,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 муниципальный округ Яки</w:t>
      </w:r>
      <w:r>
        <w:rPr>
          <w:sz w:val="24"/>
          <w:szCs w:val="24"/>
        </w:rPr>
        <w:t>манка, Болотная наб., д. 15, ОГРН 1187700010871.</w:t>
      </w:r>
    </w:p>
    <w:p w14:paraId="0000002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7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2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 по адресу </w:t>
      </w:r>
      <w:hyperlink r:id="rId5">
        <w:r>
          <w:rPr>
            <w:color w:val="1155CC"/>
            <w:sz w:val="24"/>
            <w:szCs w:val="24"/>
            <w:u w:val="single"/>
          </w:rPr>
          <w:t>https://ges-2.org/art-residency-programme-2025-open-call</w:t>
        </w:r>
      </w:hyperlink>
      <w:r>
        <w:rPr>
          <w:sz w:val="24"/>
          <w:szCs w:val="24"/>
        </w:rPr>
        <w:t xml:space="preserve">.   </w:t>
      </w:r>
    </w:p>
    <w:p w14:paraId="0000002A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вопросы, связанные с участием в программе, Участник</w:t>
      </w:r>
      <w:r>
        <w:rPr>
          <w:sz w:val="24"/>
          <w:szCs w:val="24"/>
        </w:rPr>
        <w:t xml:space="preserve">и могут направлять Организатору по электронной почте </w:t>
      </w:r>
      <w:hyperlink r:id="rId6">
        <w:r>
          <w:rPr>
            <w:color w:val="1155CC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. </w:t>
      </w:r>
    </w:p>
    <w:p w14:paraId="0000002C" w14:textId="77777777" w:rsidR="00430783" w:rsidRDefault="00430783">
      <w:pPr>
        <w:spacing w:line="240" w:lineRule="auto"/>
        <w:jc w:val="both"/>
        <w:rPr>
          <w:b/>
          <w:i/>
          <w:sz w:val="24"/>
          <w:szCs w:val="24"/>
        </w:rPr>
      </w:pPr>
    </w:p>
    <w:p w14:paraId="0000002D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E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Участниками: с 3 октября по 27 декабря 2024 года.</w:t>
      </w:r>
    </w:p>
    <w:p w14:paraId="00000030" w14:textId="78E9C9B2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Этап рассмотрения заявок Участников: с 9</w:t>
      </w:r>
      <w:r>
        <w:rPr>
          <w:sz w:val="24"/>
          <w:szCs w:val="24"/>
          <w:lang w:val="ru-RU"/>
        </w:rPr>
        <w:t xml:space="preserve"> января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>28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февраля</w:t>
      </w:r>
      <w:r>
        <w:rPr>
          <w:sz w:val="24"/>
          <w:szCs w:val="24"/>
        </w:rPr>
        <w:t xml:space="preserve"> 2025 года.</w:t>
      </w:r>
    </w:p>
    <w:p w14:paraId="00000031" w14:textId="38EA44C8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Победителей: до </w:t>
      </w:r>
      <w:r>
        <w:rPr>
          <w:sz w:val="24"/>
          <w:szCs w:val="24"/>
          <w:lang w:val="ru-RU"/>
        </w:rPr>
        <w:t>13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марта</w:t>
      </w:r>
      <w:bookmarkStart w:id="0" w:name="_GoBack"/>
      <w:bookmarkEnd w:id="0"/>
      <w:r>
        <w:rPr>
          <w:sz w:val="24"/>
          <w:szCs w:val="24"/>
        </w:rPr>
        <w:t xml:space="preserve"> 2025 года.</w:t>
      </w:r>
    </w:p>
    <w:p w14:paraId="0000003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</w:t>
      </w:r>
      <w:r>
        <w:rPr>
          <w:sz w:val="24"/>
          <w:szCs w:val="24"/>
        </w:rPr>
        <w:t>ссматриваются.</w:t>
      </w:r>
    </w:p>
    <w:p w14:paraId="0000003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подведения,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3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7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3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</w:t>
      </w:r>
      <w:r>
        <w:rPr>
          <w:sz w:val="24"/>
          <w:szCs w:val="24"/>
        </w:rPr>
        <w:t>проекта.</w:t>
      </w:r>
    </w:p>
    <w:p w14:paraId="0000003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14:paraId="0000003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C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3D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</w:t>
      </w:r>
      <w:r>
        <w:rPr>
          <w:sz w:val="24"/>
          <w:szCs w:val="24"/>
        </w:rPr>
        <w:t xml:space="preserve">рок не позднее 27 декабря 2024 года 23:59 по московскому времени включительно подготовить и направить заявку Организатору по адресу электронной почты </w:t>
      </w:r>
      <w:hyperlink r:id="rId7">
        <w:r>
          <w:rPr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. </w:t>
      </w:r>
    </w:p>
    <w:p w14:paraId="0000003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состав заявки должны быть включены:</w:t>
      </w:r>
    </w:p>
    <w:p w14:paraId="00000040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заполненная анкета Участника; </w:t>
      </w:r>
    </w:p>
    <w:p w14:paraId="00000041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программе;</w:t>
      </w:r>
    </w:p>
    <w:p w14:paraId="00000042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CV</w:t>
      </w:r>
      <w:r>
        <w:rPr>
          <w:sz w:val="24"/>
          <w:szCs w:val="24"/>
        </w:rPr>
        <w:t xml:space="preserve">/портфолио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размером не более 10 Мб;</w:t>
      </w:r>
    </w:p>
    <w:p w14:paraId="00000043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эскизы или презентация проекта (2–8 файлов в формате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разрешением не менее 150 </w:t>
      </w:r>
      <w:proofErr w:type="spellStart"/>
      <w:r>
        <w:rPr>
          <w:i/>
          <w:sz w:val="24"/>
          <w:szCs w:val="24"/>
        </w:rPr>
        <w:t>dpi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общим объемом не более 10 Мб. Если </w:t>
      </w:r>
      <w:r>
        <w:rPr>
          <w:sz w:val="24"/>
          <w:szCs w:val="24"/>
        </w:rPr>
        <w:lastRenderedPageBreak/>
        <w:t>общий об</w:t>
      </w:r>
      <w:r>
        <w:rPr>
          <w:sz w:val="24"/>
          <w:szCs w:val="24"/>
        </w:rPr>
        <w:t>ъем файлов превышает 10 Мб, можно выложить их на сторонний облачный сервис и дать на него ссылку).</w:t>
      </w:r>
    </w:p>
    <w:p w14:paraId="00000044" w14:textId="77777777" w:rsidR="00430783" w:rsidRDefault="00430783">
      <w:pPr>
        <w:spacing w:line="240" w:lineRule="auto"/>
        <w:ind w:left="720"/>
        <w:jc w:val="both"/>
        <w:rPr>
          <w:sz w:val="24"/>
          <w:szCs w:val="24"/>
        </w:rPr>
      </w:pPr>
    </w:p>
    <w:p w14:paraId="00000045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6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 составляется по форме, доступной для скачивания по ссылке на странице проекта.</w:t>
      </w:r>
    </w:p>
    <w:p w14:paraId="0000004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 после заполнения согласия должен на</w:t>
      </w:r>
      <w:r>
        <w:rPr>
          <w:sz w:val="24"/>
          <w:szCs w:val="24"/>
        </w:rPr>
        <w:t xml:space="preserve">править его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графическим отображением подписи Участника. </w:t>
      </w:r>
    </w:p>
    <w:p w14:paraId="0000004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9" w14:textId="77777777" w:rsidR="00430783" w:rsidRDefault="008F288B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Представленные Участниками в составе заявки портфолио, эскизы и презентация проекта должны являться результатом собств</w:t>
      </w:r>
      <w:r>
        <w:rPr>
          <w:sz w:val="24"/>
          <w:szCs w:val="24"/>
        </w:rPr>
        <w:t>енного труда Участника и не должны содержать незаконных заимствований и/или результатов интеллектуальной деятельности третьих лиц. Концепция проекта (</w:t>
      </w:r>
      <w:r>
        <w:rPr>
          <w:sz w:val="24"/>
          <w:szCs w:val="24"/>
          <w:highlight w:val="white"/>
        </w:rPr>
        <w:t>формат проекта, основная идея, примерный состав исполнителей, необходимость костюмов, декораций и т.п.), в</w:t>
      </w:r>
      <w:r>
        <w:rPr>
          <w:sz w:val="24"/>
          <w:szCs w:val="24"/>
          <w:highlight w:val="white"/>
        </w:rPr>
        <w:t>ходящего в состав заявки в виде эскизов или презентации,</w:t>
      </w:r>
      <w:r>
        <w:rPr>
          <w:sz w:val="24"/>
          <w:szCs w:val="24"/>
        </w:rPr>
        <w:t xml:space="preserve"> не должна быть ранее обнародована.</w:t>
      </w:r>
    </w:p>
    <w:p w14:paraId="0000004A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</w:t>
      </w:r>
      <w:r>
        <w:rPr>
          <w:sz w:val="24"/>
          <w:szCs w:val="24"/>
        </w:rPr>
        <w:t>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</w:t>
      </w:r>
      <w:r>
        <w:rPr>
          <w:sz w:val="24"/>
          <w:szCs w:val="24"/>
        </w:rPr>
        <w:t xml:space="preserve">ло получено предварительное письменное согласие Участника. </w:t>
      </w:r>
    </w:p>
    <w:p w14:paraId="0000004C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D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4E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выбора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Организатор формирует Жюри, состоящее из работников Организатора (далее — Жюри). В компетенции Жюри находится рассмотрение посту</w:t>
      </w:r>
      <w:r>
        <w:rPr>
          <w:sz w:val="24"/>
          <w:szCs w:val="24"/>
        </w:rPr>
        <w:t xml:space="preserve">пивших заявок на соответствие требованиям, оценка заявок на соответствие критериям оценки, определение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совершение иных действий, предусмотренных настоящими Правилами. </w:t>
      </w:r>
    </w:p>
    <w:p w14:paraId="00000050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1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</w:t>
      </w:r>
      <w:r>
        <w:rPr>
          <w:sz w:val="24"/>
          <w:szCs w:val="24"/>
        </w:rPr>
        <w:t>Участников о статусе рассмотрения их заявок.</w:t>
      </w:r>
    </w:p>
    <w:p w14:paraId="0000005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</w:t>
      </w:r>
      <w:r>
        <w:rPr>
          <w:sz w:val="24"/>
          <w:szCs w:val="24"/>
        </w:rPr>
        <w:t>иками обеспечивается в онлайн-формате посредством аудио-видео-</w:t>
      </w:r>
      <w:proofErr w:type="gramStart"/>
      <w:r>
        <w:rPr>
          <w:sz w:val="24"/>
          <w:szCs w:val="24"/>
        </w:rPr>
        <w:t>конференц-связи</w:t>
      </w:r>
      <w:proofErr w:type="gramEnd"/>
      <w:r>
        <w:rPr>
          <w:sz w:val="24"/>
          <w:szCs w:val="24"/>
        </w:rPr>
        <w:t>.</w:t>
      </w:r>
    </w:p>
    <w:p w14:paraId="0000005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5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заявок и порядок определения Победителя</w:t>
      </w:r>
    </w:p>
    <w:p w14:paraId="0000005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Жюри оценивает поданные Участниками заявки и определяет Победителей на основе следующих параметров:</w:t>
      </w:r>
    </w:p>
    <w:p w14:paraId="00000058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соответствие художественно</w:t>
      </w:r>
      <w:r>
        <w:rPr>
          <w:sz w:val="24"/>
          <w:szCs w:val="24"/>
        </w:rPr>
        <w:t>му видению;</w:t>
      </w:r>
    </w:p>
    <w:p w14:paraId="00000059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экспериментальная область исследования;</w:t>
      </w:r>
    </w:p>
    <w:p w14:paraId="0000005A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оригинальность проекта и возможность его реализации в Доме культуры «ГЭС-2».</w:t>
      </w:r>
    </w:p>
    <w:p w14:paraId="0000005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Победителями будут признаны Участники, заявки которых, по заключению Жюри, в наибольшей степени соответствуют всем критериям, </w:t>
      </w:r>
      <w:r>
        <w:rPr>
          <w:sz w:val="24"/>
          <w:szCs w:val="24"/>
        </w:rPr>
        <w:t xml:space="preserve">установленным настоящими Правилами. </w:t>
      </w:r>
    </w:p>
    <w:p w14:paraId="0000005D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</w:t>
      </w:r>
      <w:r>
        <w:rPr>
          <w:sz w:val="24"/>
          <w:szCs w:val="24"/>
        </w:rPr>
        <w:t xml:space="preserve">о решению Организатора, а также доведена до сведения Победителя лично с помощью телефонной связи или по адресу электронной почты.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Организатор оставляет за собой право не информировать лично об итогах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Участников, чьи заявки не были о</w:t>
      </w:r>
      <w:r>
        <w:rPr>
          <w:sz w:val="24"/>
          <w:szCs w:val="24"/>
        </w:rPr>
        <w:t>тобраны Жюри.</w:t>
      </w:r>
    </w:p>
    <w:p w14:paraId="0000005F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0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  <w:r>
        <w:rPr>
          <w:b/>
          <w:sz w:val="24"/>
          <w:szCs w:val="24"/>
        </w:rPr>
        <w:t xml:space="preserve"> </w:t>
      </w:r>
    </w:p>
    <w:p w14:paraId="00000061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2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Любые изменения, вносимые в настоящие Правила, являются их неотъемлемой частью. Организатор в </w:t>
      </w:r>
      <w:r>
        <w:rPr>
          <w:sz w:val="24"/>
          <w:szCs w:val="24"/>
        </w:rPr>
        <w:t>случае изменения размещает новую версию Правил на своем сайте.</w:t>
      </w:r>
    </w:p>
    <w:p w14:paraId="00000063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4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</w:t>
      </w:r>
      <w:r>
        <w:rPr>
          <w:sz w:val="24"/>
          <w:szCs w:val="24"/>
        </w:rPr>
        <w:t>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65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6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67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</w:t>
      </w:r>
      <w:r>
        <w:rPr>
          <w:sz w:val="24"/>
          <w:szCs w:val="24"/>
        </w:rPr>
        <w:t>ствии со статьями 447–449 части первой и статьями 1057–1061 части второй Гражданского кодекса Российской Федерации и не влечёт возникновения гражданско-правовых последствий, предусмотренных указанными нормами.</w:t>
      </w:r>
    </w:p>
    <w:p w14:paraId="00000069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накладывает на Организатора обяз</w:t>
      </w:r>
      <w:r>
        <w:rPr>
          <w:sz w:val="24"/>
          <w:szCs w:val="24"/>
        </w:rPr>
        <w:t>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6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 самостоятельно несет расходы, связанные с подготовкой и предоставлением зая</w:t>
      </w:r>
      <w:r>
        <w:rPr>
          <w:sz w:val="24"/>
          <w:szCs w:val="24"/>
        </w:rPr>
        <w:t xml:space="preserve">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не несет ответственности за убытки, возникшие у Участника в связи с участием </w:t>
      </w:r>
      <w:r>
        <w:rPr>
          <w:sz w:val="24"/>
          <w:szCs w:val="24"/>
        </w:rPr>
        <w:lastRenderedPageBreak/>
        <w:t>в процедуре, если иное не предусмотрено действую</w:t>
      </w:r>
      <w:r>
        <w:rPr>
          <w:sz w:val="24"/>
          <w:szCs w:val="24"/>
        </w:rPr>
        <w:t>щим законодательством Российской Федерации.</w:t>
      </w:r>
    </w:p>
    <w:p w14:paraId="0000006D" w14:textId="77777777" w:rsidR="00430783" w:rsidRDefault="00430783"/>
    <w:sectPr w:rsidR="004307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2EB"/>
    <w:multiLevelType w:val="multilevel"/>
    <w:tmpl w:val="CEB82318"/>
    <w:lvl w:ilvl="0">
      <w:start w:val="1"/>
      <w:numFmt w:val="bullet"/>
      <w:lvlText w:val="●"/>
      <w:lvlJc w:val="left"/>
      <w:pPr>
        <w:ind w:left="1134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854" w:hanging="425"/>
      </w:pPr>
      <w:rPr>
        <w:u w:val="none"/>
      </w:rPr>
    </w:lvl>
    <w:lvl w:ilvl="2">
      <w:start w:val="1"/>
      <w:numFmt w:val="bullet"/>
      <w:lvlText w:val="■"/>
      <w:lvlJc w:val="left"/>
      <w:pPr>
        <w:ind w:left="2574" w:hanging="425"/>
      </w:pPr>
      <w:rPr>
        <w:u w:val="none"/>
      </w:rPr>
    </w:lvl>
    <w:lvl w:ilvl="3">
      <w:start w:val="1"/>
      <w:numFmt w:val="bullet"/>
      <w:lvlText w:val="●"/>
      <w:lvlJc w:val="left"/>
      <w:pPr>
        <w:ind w:left="3294" w:hanging="425"/>
      </w:pPr>
      <w:rPr>
        <w:u w:val="none"/>
      </w:rPr>
    </w:lvl>
    <w:lvl w:ilvl="4">
      <w:start w:val="1"/>
      <w:numFmt w:val="bullet"/>
      <w:lvlText w:val="○"/>
      <w:lvlJc w:val="left"/>
      <w:pPr>
        <w:ind w:left="4014" w:hanging="425"/>
      </w:pPr>
      <w:rPr>
        <w:u w:val="none"/>
      </w:rPr>
    </w:lvl>
    <w:lvl w:ilvl="5">
      <w:start w:val="1"/>
      <w:numFmt w:val="bullet"/>
      <w:lvlText w:val="■"/>
      <w:lvlJc w:val="left"/>
      <w:pPr>
        <w:ind w:left="4734" w:hanging="425"/>
      </w:pPr>
      <w:rPr>
        <w:u w:val="none"/>
      </w:rPr>
    </w:lvl>
    <w:lvl w:ilvl="6">
      <w:start w:val="1"/>
      <w:numFmt w:val="bullet"/>
      <w:lvlText w:val="●"/>
      <w:lvlJc w:val="left"/>
      <w:pPr>
        <w:ind w:left="5454" w:hanging="425"/>
      </w:pPr>
      <w:rPr>
        <w:u w:val="none"/>
      </w:rPr>
    </w:lvl>
    <w:lvl w:ilvl="7">
      <w:start w:val="1"/>
      <w:numFmt w:val="bullet"/>
      <w:lvlText w:val="○"/>
      <w:lvlJc w:val="left"/>
      <w:pPr>
        <w:ind w:left="6174" w:hanging="425"/>
      </w:pPr>
      <w:rPr>
        <w:u w:val="none"/>
      </w:rPr>
    </w:lvl>
    <w:lvl w:ilvl="8">
      <w:start w:val="1"/>
      <w:numFmt w:val="bullet"/>
      <w:lvlText w:val="■"/>
      <w:lvlJc w:val="left"/>
      <w:pPr>
        <w:ind w:left="6894" w:hanging="425"/>
      </w:pPr>
      <w:rPr>
        <w:u w:val="none"/>
      </w:rPr>
    </w:lvl>
  </w:abstractNum>
  <w:abstractNum w:abstractNumId="1" w15:restartNumberingAfterBreak="0">
    <w:nsid w:val="51050079"/>
    <w:multiLevelType w:val="multilevel"/>
    <w:tmpl w:val="9DB21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83"/>
    <w:rsid w:val="00430783"/>
    <w:rsid w:val="008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C23E"/>
  <w15:docId w15:val="{44E9E85D-656A-458B-B3D7-670ED0E3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idency@ges-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cy@ges-2.org" TargetMode="External"/><Relationship Id="rId5" Type="http://schemas.openxmlformats.org/officeDocument/2006/relationships/hyperlink" Target="https://ges-2.org/art-residency-programme-2025-open-c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2025-02-19T11:41:00Z</dcterms:created>
  <dcterms:modified xsi:type="dcterms:W3CDTF">2025-02-19T11:43:00Z</dcterms:modified>
</cp:coreProperties>
</file>