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01.09090909090907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Правила проведения опен-колла</w:t>
      </w:r>
    </w:p>
    <w:p w:rsidR="00000000" w:rsidDel="00000000" w:rsidP="00000000" w:rsidRDefault="00000000" w:rsidRPr="00000000" w14:paraId="00000002">
      <w:pPr>
        <w:spacing w:line="301.09090909090907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Фрагменты модернизма в глобальном контексте. Конференция</w:t>
      </w:r>
    </w:p>
    <w:p w:rsidR="00000000" w:rsidDel="00000000" w:rsidP="00000000" w:rsidRDefault="00000000" w:rsidRPr="00000000" w14:paraId="00000003">
      <w:pPr>
        <w:spacing w:line="301.09090909090907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301.09090909090907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Предмет опен-колла</w:t>
      </w:r>
    </w:p>
    <w:p w:rsidR="00000000" w:rsidDel="00000000" w:rsidP="00000000" w:rsidRDefault="00000000" w:rsidRPr="00000000" w14:paraId="00000005">
      <w:pPr>
        <w:spacing w:line="301.09090909090907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before="180" w:lineRule="auto"/>
        <w:rPr>
          <w:color w:val="0e0e0e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Предметом опен-колла является выбор от 2 до 10 (десяти) Участников для реализации программы «Фрагменты модернизма в глобальном контексте. Конференция», для исследователей, работающих в области визуальной культуры. Программа предусматривает изменение числа Участников по решению членов Жюри в зависимости от поступивших заявок. </w:t>
        <w:br w:type="textWrapping"/>
        <w:br w:type="textWrapping"/>
      </w:r>
      <w:r w:rsidDel="00000000" w:rsidR="00000000" w:rsidRPr="00000000">
        <w:rPr>
          <w:color w:val="0e0e0e"/>
          <w:sz w:val="24"/>
          <w:szCs w:val="24"/>
          <w:rtl w:val="0"/>
        </w:rPr>
        <w:t xml:space="preserve">Конференция посвящена разнообразию подходов к определению «других модернизмов» — через концептуальные изобретения, свидетельствующие о мозаичности и фрагментации самой модернистской парадигмы в XX веке; с другой стороны, о динамике и напряжении между тенденцией к интернациональным связям и поисками национальной или региональной самобытности в рамках модернистских традиций.</w:t>
      </w:r>
    </w:p>
    <w:p w:rsidR="00000000" w:rsidDel="00000000" w:rsidP="00000000" w:rsidRDefault="00000000" w:rsidRPr="00000000" w14:paraId="00000007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Победители опен-колла получат возможность выступить на конференции, представить свое исследование в формате доклада.  </w:t>
        <w:br w:type="textWrapping"/>
        <w:t xml:space="preserve">Предметом изучения</w:t>
      </w:r>
      <w:r w:rsidDel="00000000" w:rsidR="00000000" w:rsidRPr="00000000">
        <w:rPr>
          <w:b w:val="1"/>
          <w:sz w:val="24"/>
          <w:szCs w:val="24"/>
          <w:rtl w:val="0"/>
        </w:rPr>
        <w:t xml:space="preserve"> исследователей</w:t>
      </w:r>
      <w:r w:rsidDel="00000000" w:rsidR="00000000" w:rsidRPr="00000000">
        <w:rPr>
          <w:sz w:val="24"/>
          <w:szCs w:val="24"/>
          <w:rtl w:val="0"/>
        </w:rPr>
        <w:t xml:space="preserve"> должна быть одна из следующих обозначенных проблематик: </w:t>
      </w:r>
    </w:p>
    <w:p w:rsidR="00000000" w:rsidDel="00000000" w:rsidP="00000000" w:rsidRDefault="00000000" w:rsidRPr="00000000" w14:paraId="00000009">
      <w:pPr>
        <w:spacing w:before="180" w:lineRule="auto"/>
        <w:ind w:left="1080" w:hanging="360"/>
        <w:rPr>
          <w:color w:val="0e0e0e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sz w:val="24"/>
          <w:szCs w:val="24"/>
          <w:rtl w:val="0"/>
        </w:rPr>
        <w:t xml:space="preserve">       </w:t>
      </w:r>
      <w:r w:rsidDel="00000000" w:rsidR="00000000" w:rsidRPr="00000000">
        <w:rPr>
          <w:color w:val="0e0e0e"/>
          <w:sz w:val="24"/>
          <w:szCs w:val="24"/>
          <w:rtl w:val="0"/>
        </w:rPr>
        <w:t xml:space="preserve">Концепции модернизации в искусстве</w:t>
      </w:r>
    </w:p>
    <w:p w:rsidR="00000000" w:rsidDel="00000000" w:rsidP="00000000" w:rsidRDefault="00000000" w:rsidRPr="00000000" w14:paraId="0000000A">
      <w:pPr>
        <w:ind w:left="1080" w:hanging="360"/>
        <w:rPr>
          <w:color w:val="0e0e0e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sz w:val="24"/>
          <w:szCs w:val="24"/>
          <w:rtl w:val="0"/>
        </w:rPr>
        <w:t xml:space="preserve">       </w:t>
      </w:r>
      <w:r w:rsidDel="00000000" w:rsidR="00000000" w:rsidRPr="00000000">
        <w:rPr>
          <w:color w:val="0e0e0e"/>
          <w:sz w:val="24"/>
          <w:szCs w:val="24"/>
          <w:rtl w:val="0"/>
        </w:rPr>
        <w:t xml:space="preserve">Национальная культура и искусство как пространство столкновения и синтеза модернистских траекторий (дестабилизация, фрагментация, эхо, гибридизация…)</w:t>
      </w:r>
    </w:p>
    <w:p w:rsidR="00000000" w:rsidDel="00000000" w:rsidP="00000000" w:rsidRDefault="00000000" w:rsidRPr="00000000" w14:paraId="0000000B">
      <w:pPr>
        <w:ind w:left="1080" w:hanging="360"/>
        <w:rPr>
          <w:color w:val="0e0e0e"/>
          <w:sz w:val="24"/>
          <w:szCs w:val="24"/>
        </w:rPr>
      </w:pPr>
      <w:r w:rsidDel="00000000" w:rsidR="00000000" w:rsidRPr="00000000">
        <w:rPr>
          <w:color w:val="0e0e0e"/>
          <w:sz w:val="24"/>
          <w:szCs w:val="24"/>
          <w:rtl w:val="0"/>
        </w:rPr>
        <w:t xml:space="preserve">·</w:t>
      </w:r>
      <w:r w:rsidDel="00000000" w:rsidR="00000000" w:rsidRPr="00000000">
        <w:rPr>
          <w:color w:val="0e0e0e"/>
          <w:sz w:val="24"/>
          <w:szCs w:val="24"/>
          <w:rtl w:val="0"/>
        </w:rPr>
        <w:t xml:space="preserve">       </w:t>
      </w:r>
      <w:r w:rsidDel="00000000" w:rsidR="00000000" w:rsidRPr="00000000">
        <w:rPr>
          <w:color w:val="0e0e0e"/>
          <w:sz w:val="24"/>
          <w:szCs w:val="24"/>
          <w:rtl w:val="0"/>
        </w:rPr>
        <w:t xml:space="preserve">«Индигенность» как поиск уникальности и форма популизма</w:t>
      </w:r>
    </w:p>
    <w:p w:rsidR="00000000" w:rsidDel="00000000" w:rsidP="00000000" w:rsidRDefault="00000000" w:rsidRPr="00000000" w14:paraId="0000000C">
      <w:pPr>
        <w:ind w:left="1080" w:hanging="360"/>
        <w:rPr>
          <w:color w:val="0e0e0e"/>
          <w:sz w:val="24"/>
          <w:szCs w:val="24"/>
        </w:rPr>
      </w:pPr>
      <w:r w:rsidDel="00000000" w:rsidR="00000000" w:rsidRPr="00000000">
        <w:rPr>
          <w:color w:val="0e0e0e"/>
          <w:sz w:val="24"/>
          <w:szCs w:val="24"/>
          <w:rtl w:val="0"/>
        </w:rPr>
        <w:t xml:space="preserve">·</w:t>
      </w:r>
      <w:r w:rsidDel="00000000" w:rsidR="00000000" w:rsidRPr="00000000">
        <w:rPr>
          <w:color w:val="0e0e0e"/>
          <w:sz w:val="24"/>
          <w:szCs w:val="24"/>
          <w:rtl w:val="0"/>
        </w:rPr>
        <w:t xml:space="preserve">       </w:t>
      </w:r>
      <w:r w:rsidDel="00000000" w:rsidR="00000000" w:rsidRPr="00000000">
        <w:rPr>
          <w:color w:val="0e0e0e"/>
          <w:sz w:val="24"/>
          <w:szCs w:val="24"/>
          <w:rtl w:val="0"/>
        </w:rPr>
        <w:t xml:space="preserve">Трансатлантические и южно-южные связи. Формы культурной дипломатии</w:t>
      </w:r>
    </w:p>
    <w:p w:rsidR="00000000" w:rsidDel="00000000" w:rsidP="00000000" w:rsidRDefault="00000000" w:rsidRPr="00000000" w14:paraId="0000000D">
      <w:pPr>
        <w:ind w:left="1080" w:hanging="360"/>
        <w:rPr>
          <w:color w:val="0e0e0e"/>
          <w:sz w:val="24"/>
          <w:szCs w:val="24"/>
        </w:rPr>
      </w:pPr>
      <w:r w:rsidDel="00000000" w:rsidR="00000000" w:rsidRPr="00000000">
        <w:rPr>
          <w:color w:val="0e0e0e"/>
          <w:sz w:val="24"/>
          <w:szCs w:val="24"/>
          <w:rtl w:val="0"/>
        </w:rPr>
        <w:t xml:space="preserve">·</w:t>
      </w:r>
      <w:r w:rsidDel="00000000" w:rsidR="00000000" w:rsidRPr="00000000">
        <w:rPr>
          <w:color w:val="0e0e0e"/>
          <w:sz w:val="24"/>
          <w:szCs w:val="24"/>
          <w:rtl w:val="0"/>
        </w:rPr>
        <w:t xml:space="preserve">       </w:t>
      </w:r>
      <w:r w:rsidDel="00000000" w:rsidR="00000000" w:rsidRPr="00000000">
        <w:rPr>
          <w:color w:val="0e0e0e"/>
          <w:sz w:val="24"/>
          <w:szCs w:val="24"/>
          <w:rtl w:val="0"/>
        </w:rPr>
        <w:t xml:space="preserve">Политика регионального модернизма: институции, выставки, манифесты</w:t>
      </w:r>
    </w:p>
    <w:p w:rsidR="00000000" w:rsidDel="00000000" w:rsidP="00000000" w:rsidRDefault="00000000" w:rsidRPr="00000000" w14:paraId="0000000E">
      <w:pPr>
        <w:ind w:left="1080" w:hanging="360"/>
        <w:rPr>
          <w:color w:val="0e0e0e"/>
          <w:sz w:val="24"/>
          <w:szCs w:val="24"/>
        </w:rPr>
      </w:pPr>
      <w:r w:rsidDel="00000000" w:rsidR="00000000" w:rsidRPr="00000000">
        <w:rPr>
          <w:color w:val="0e0e0e"/>
          <w:sz w:val="24"/>
          <w:szCs w:val="24"/>
          <w:rtl w:val="0"/>
        </w:rPr>
        <w:t xml:space="preserve">·</w:t>
      </w:r>
      <w:r w:rsidDel="00000000" w:rsidR="00000000" w:rsidRPr="00000000">
        <w:rPr>
          <w:color w:val="0e0e0e"/>
          <w:sz w:val="24"/>
          <w:szCs w:val="24"/>
          <w:rtl w:val="0"/>
        </w:rPr>
        <w:t xml:space="preserve">       </w:t>
      </w:r>
      <w:r w:rsidDel="00000000" w:rsidR="00000000" w:rsidRPr="00000000">
        <w:rPr>
          <w:color w:val="0e0e0e"/>
          <w:sz w:val="24"/>
          <w:szCs w:val="24"/>
          <w:rtl w:val="0"/>
        </w:rPr>
        <w:t xml:space="preserve">Мигрант, номад, турист: художники и другие деятели искусства и культуры в изгнании и странствии</w:t>
      </w:r>
    </w:p>
    <w:p w:rsidR="00000000" w:rsidDel="00000000" w:rsidP="00000000" w:rsidRDefault="00000000" w:rsidRPr="00000000" w14:paraId="0000000F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301.09090909090907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Сведения об Организаторе</w:t>
      </w:r>
    </w:p>
    <w:p w:rsidR="00000000" w:rsidDel="00000000" w:rsidP="00000000" w:rsidRDefault="00000000" w:rsidRPr="00000000" w14:paraId="00000011">
      <w:pPr>
        <w:spacing w:line="301.09090909090907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Частное учреждение культуры «Музей «Виктория – Искусство быть Современным», адрес местонахождения: 119072, г. Москва, вн. тер. г. муниципальный округ Якиманка, Болотная набережная, 15, ОГРН 1187700010871.</w:t>
      </w:r>
    </w:p>
    <w:p w:rsidR="00000000" w:rsidDel="00000000" w:rsidP="00000000" w:rsidRDefault="00000000" w:rsidRPr="00000000" w14:paraId="00000013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301.09090909090907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Порядок размещения информации об опен-колле</w:t>
      </w:r>
    </w:p>
    <w:p w:rsidR="00000000" w:rsidDel="00000000" w:rsidP="00000000" w:rsidRDefault="00000000" w:rsidRPr="00000000" w14:paraId="00000015">
      <w:pPr>
        <w:spacing w:line="301.09090909090907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Информация об условиях опен-колла размещается на сайте Организатора в сети Интернет по </w:t>
      </w:r>
      <w:r w:rsidDel="00000000" w:rsidR="00000000" w:rsidRPr="00000000">
        <w:rPr>
          <w:sz w:val="24"/>
          <w:szCs w:val="24"/>
          <w:rtl w:val="0"/>
        </w:rPr>
        <w:t xml:space="preserve">адресу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https://ges-2.org/the-space-in-between-fragments-of-modernism-in-the-global-context-open-call</w:t>
        </w:r>
      </w:hyperlink>
      <w:r w:rsidDel="00000000" w:rsidR="00000000" w:rsidRPr="00000000">
        <w:rPr>
          <w:sz w:val="24"/>
          <w:szCs w:val="24"/>
          <w:rtl w:val="0"/>
        </w:rPr>
        <w:t xml:space="preserve"> (далее — Официальный сайт).</w:t>
      </w:r>
    </w:p>
    <w:p w:rsidR="00000000" w:rsidDel="00000000" w:rsidP="00000000" w:rsidRDefault="00000000" w:rsidRPr="00000000" w14:paraId="00000017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Настоящие Правила, результаты проведения опен-колла, а также иная информация, связанная с его проведением, доступны Участникам на сайте Организатора.</w:t>
      </w:r>
    </w:p>
    <w:p w:rsidR="00000000" w:rsidDel="00000000" w:rsidP="00000000" w:rsidRDefault="00000000" w:rsidRPr="00000000" w14:paraId="00000019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Все запросы и обращения, связанные с проведением опен-колла, Участники могут направлять Организатору по электронной почте research@v-a-c.org с указанием в теме письма «&lt;Конференция Фрагменты модернизма&gt;_опен-колл».</w:t>
      </w:r>
    </w:p>
    <w:p w:rsidR="00000000" w:rsidDel="00000000" w:rsidP="00000000" w:rsidRDefault="00000000" w:rsidRPr="00000000" w14:paraId="0000001B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301.09090909090907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Этапы и сроки проведения опен-колла</w:t>
      </w:r>
    </w:p>
    <w:p w:rsidR="00000000" w:rsidDel="00000000" w:rsidP="00000000" w:rsidRDefault="00000000" w:rsidRPr="00000000" w14:paraId="0000001D">
      <w:pPr>
        <w:spacing w:line="301.09090909090907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Этап подачи заявок Участниками — с 14 июля по 15 сентября 2025 года.</w:t>
      </w:r>
    </w:p>
    <w:p w:rsidR="00000000" w:rsidDel="00000000" w:rsidP="00000000" w:rsidRDefault="00000000" w:rsidRPr="00000000" w14:paraId="0000001F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Этап рассмотрения и оценки заявок Участников — с 16 по 26 сентября 2025 года.</w:t>
      </w:r>
    </w:p>
    <w:p w:rsidR="00000000" w:rsidDel="00000000" w:rsidP="00000000" w:rsidRDefault="00000000" w:rsidRPr="00000000" w14:paraId="00000020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Подведение итогов и определение списка победителей — 29 сентября 2025 года.</w:t>
      </w:r>
    </w:p>
    <w:p w:rsidR="00000000" w:rsidDel="00000000" w:rsidP="00000000" w:rsidRDefault="00000000" w:rsidRPr="00000000" w14:paraId="00000021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обращает внимание, что заявки на участие, направленные позднее указанной даты окончания подачи заявок (15 сентября 2025 года, 23:59), не рассматриваются.</w:t>
      </w:r>
    </w:p>
    <w:p w:rsidR="00000000" w:rsidDel="00000000" w:rsidP="00000000" w:rsidRDefault="00000000" w:rsidRPr="00000000" w14:paraId="00000022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Организатор, в зависимости от количества поданных заявок, оставляет за собой право изменить продолжительность отдельных этапов и (или) срок подведения итогов, информация о чем должна быть размещена на сайте Организатора.</w:t>
      </w:r>
    </w:p>
    <w:p w:rsidR="00000000" w:rsidDel="00000000" w:rsidP="00000000" w:rsidRDefault="00000000" w:rsidRPr="00000000" w14:paraId="00000024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line="301.09090909090907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Требования к Участникам</w:t>
      </w:r>
    </w:p>
    <w:p w:rsidR="00000000" w:rsidDel="00000000" w:rsidP="00000000" w:rsidRDefault="00000000" w:rsidRPr="00000000" w14:paraId="00000026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 опен-колла должен быть старше 18 лет, предоставить заполненное Согласие на участие в программе и необходимый перечень документов (раздел «Порядок оформления и подачи заявок»).</w:t>
      </w:r>
    </w:p>
    <w:p w:rsidR="00000000" w:rsidDel="00000000" w:rsidP="00000000" w:rsidRDefault="00000000" w:rsidRPr="00000000" w14:paraId="00000028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 должен располагать возможностью присутствовать очно на конференции «Фрагменты модернизма в глобальном контексте» с 27 по 29 ноября 2025 года в «ГЭС-2» .</w:t>
      </w:r>
    </w:p>
    <w:p w:rsidR="00000000" w:rsidDel="00000000" w:rsidP="00000000" w:rsidRDefault="00000000" w:rsidRPr="00000000" w14:paraId="00000029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отказать в участии в Проекте потенциальному Участнику, если будет установлено, что предоставлены недостоверные сведения в составе заявки и (или) Согласии.</w:t>
      </w:r>
    </w:p>
    <w:p w:rsidR="00000000" w:rsidDel="00000000" w:rsidP="00000000" w:rsidRDefault="00000000" w:rsidRPr="00000000" w14:paraId="0000002B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не обязан возмещать расходы победителей на участие в Проекте, в том числе расходы на проезд, проживание и иные расходы, которые непосредственно не связаны с реализацией Проекта. Все расходы на участие в Проекте победители или законные представители победителей несут самостоятельно.</w:t>
      </w:r>
    </w:p>
    <w:p w:rsidR="00000000" w:rsidDel="00000000" w:rsidP="00000000" w:rsidRDefault="00000000" w:rsidRPr="00000000" w14:paraId="0000002D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line="301.09090909090907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Порядок оформления и подачи заявок</w:t>
      </w:r>
    </w:p>
    <w:p w:rsidR="00000000" w:rsidDel="00000000" w:rsidP="00000000" w:rsidRDefault="00000000" w:rsidRPr="00000000" w14:paraId="0000002F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участия в опен-колле Участнику необходимо в срок не позднее 15 сентября 2025 года 23:59 по московскому времени заполнить анкету в форме, размещенной на Официальном сайте, а также прикрепить Согласие на участие в Проекте (составляется по форме, доступной для скачивания по ссылке на странице Проекта) в отсканированном виде в формате </w:t>
      </w:r>
      <w:r w:rsidDel="00000000" w:rsidR="00000000" w:rsidRPr="00000000">
        <w:rPr>
          <w:i w:val="1"/>
          <w:sz w:val="24"/>
          <w:szCs w:val="24"/>
          <w:rtl w:val="0"/>
        </w:rPr>
        <w:t xml:space="preserve">PDF </w:t>
      </w:r>
      <w:r w:rsidDel="00000000" w:rsidR="00000000" w:rsidRPr="00000000">
        <w:rPr>
          <w:sz w:val="24"/>
          <w:szCs w:val="24"/>
          <w:rtl w:val="0"/>
        </w:rPr>
        <w:t xml:space="preserve">или в виде четкой фотографии формата </w:t>
      </w:r>
      <w:r w:rsidDel="00000000" w:rsidR="00000000" w:rsidRPr="00000000">
        <w:rPr>
          <w:i w:val="1"/>
          <w:sz w:val="24"/>
          <w:szCs w:val="24"/>
          <w:rtl w:val="0"/>
        </w:rPr>
        <w:t xml:space="preserve">JPG </w:t>
      </w:r>
      <w:r w:rsidDel="00000000" w:rsidR="00000000" w:rsidRPr="00000000">
        <w:rPr>
          <w:sz w:val="24"/>
          <w:szCs w:val="24"/>
          <w:rtl w:val="0"/>
        </w:rPr>
        <w:t xml:space="preserve">с графическим отображением подписи Участника. </w:t>
      </w:r>
    </w:p>
    <w:p w:rsidR="00000000" w:rsidDel="00000000" w:rsidP="00000000" w:rsidRDefault="00000000" w:rsidRPr="00000000" w14:paraId="00000031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Представленные Участниками в составе заявки материалы должны являться результатом собственного труда Участника и не должны содержать незаконных заимствований и (или) результатов интеллектуальной деятельности третьих лиц.</w:t>
      </w:r>
    </w:p>
    <w:p w:rsidR="00000000" w:rsidDel="00000000" w:rsidP="00000000" w:rsidRDefault="00000000" w:rsidRPr="00000000" w14:paraId="00000033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обеспечивает защищенность условий поданных документов и ограничивает доступ к содержащейся в них информации для третьих лиц, за исключением работников Организатора, непосредственно участвующих в процедуре отбора. Организатор обязуется принять все меры, исключающие несанкционированный доступ третьих лиц к условиям поданных заявок, и не предоставлять их третьим лицам, если на это не было получено предварительное Согласие Участника Проекта.</w:t>
      </w:r>
    </w:p>
    <w:p w:rsidR="00000000" w:rsidDel="00000000" w:rsidP="00000000" w:rsidRDefault="00000000" w:rsidRPr="00000000" w14:paraId="00000035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line="301.09090909090907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Порядок рассмотрения заявок</w:t>
      </w:r>
    </w:p>
    <w:p w:rsidR="00000000" w:rsidDel="00000000" w:rsidP="00000000" w:rsidRDefault="00000000" w:rsidRPr="00000000" w14:paraId="00000037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формирует Жюри из работников Организатора, каждый из которых обладает компетенцией в профессиональной области, а также знаниями и опытом в сфере предмета опен-колла. В компетенции Жюри находится рассмотрение поступивших заявок на соответствие требованиям, оценка заявок на соответствие критериям отбора, определение победителей опен-колла, а также совершение иных действий, предусмотренных настоящими Правилами. Решения Жюри принимаются большинством голосов членов Жюри, участвующих в рассмотрении. </w:t>
      </w:r>
    </w:p>
    <w:p w:rsidR="00000000" w:rsidDel="00000000" w:rsidP="00000000" w:rsidRDefault="00000000" w:rsidRPr="00000000" w14:paraId="00000039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Заявка Участника не допускается до дальнейшего участия в процедуре, если Участник, Заявка не соответствуют требованиям, установленным настоящими Правилами, или отклоняются от установленных требований в сторону ухудшения. Организатор вправе отказать в принятии заявки, если в ней отсутствуют указанные сведения либо формы изменены без согласования с Организатором. Организатор вправе размещать обобщенные сведения о ходе опен-колла и не несет обязанности по информированию Участников о статусе рассмотрения их заявок.</w:t>
      </w:r>
    </w:p>
    <w:p w:rsidR="00000000" w:rsidDel="00000000" w:rsidP="00000000" w:rsidRDefault="00000000" w:rsidRPr="00000000" w14:paraId="0000003B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ходе рассмотрения заявок Организатор имеет право запросить у Участников дополнительные сведения и разъяснения поданных заявок. Представители Организатора вправе проводить интервью с будущими Участниками с целью уточнения условий заявки и по вопросам анкеты. Дата, время и формат проведения интервью согласовываются индивидуально.</w:t>
      </w:r>
    </w:p>
    <w:p w:rsidR="00000000" w:rsidDel="00000000" w:rsidP="00000000" w:rsidRDefault="00000000" w:rsidRPr="00000000" w14:paraId="0000003D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line="301.09090909090907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Критерии оценки заявок и порядок определения победителей</w:t>
      </w:r>
    </w:p>
    <w:p w:rsidR="00000000" w:rsidDel="00000000" w:rsidP="00000000" w:rsidRDefault="00000000" w:rsidRPr="00000000" w14:paraId="0000003F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Оценка соответствия Участников программе будет осуществляться членами Жюри на основе интервью и документации в составе заявки.</w:t>
      </w:r>
    </w:p>
    <w:p w:rsidR="00000000" w:rsidDel="00000000" w:rsidP="00000000" w:rsidRDefault="00000000" w:rsidRPr="00000000" w14:paraId="0000004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Победителем опен-колла будет признан Участник, заявка которого по заключению Жюри в наибольшей степени соответствует концепции программы.</w:t>
      </w:r>
    </w:p>
    <w:p w:rsidR="00000000" w:rsidDel="00000000" w:rsidP="00000000" w:rsidRDefault="00000000" w:rsidRPr="00000000" w14:paraId="00000042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Информация об итогах опен-колла, а также об Участниках, признанных победителями (фамилия, имя, отчество, возраст, населенный пункт местожительства), будет доведена до сведения Участников лично с помощью телефонной связи или по адресу электронной почты. </w:t>
      </w:r>
    </w:p>
    <w:p w:rsidR="00000000" w:rsidDel="00000000" w:rsidP="00000000" w:rsidRDefault="00000000" w:rsidRPr="00000000" w14:paraId="00000043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line="301.09090909090907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Изменение Правил или отмена опен-колла</w:t>
      </w:r>
    </w:p>
    <w:p w:rsidR="00000000" w:rsidDel="00000000" w:rsidP="00000000" w:rsidRDefault="00000000" w:rsidRPr="00000000" w14:paraId="00000045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принять решение о внесении изменений в настоящие Правила в любое время проведения опен-колла. Любые изменения, вносимые в настоящие Правила, являются их неотъемлемой частью. Организатор в случае изменения размещает новую версию Правил на Официальном сайте.</w:t>
      </w:r>
    </w:p>
    <w:p w:rsidR="00000000" w:rsidDel="00000000" w:rsidP="00000000" w:rsidRDefault="00000000" w:rsidRPr="00000000" w14:paraId="00000047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отменить проведение опен-колла в любое время его проведения. Организатор не несет при этом ответственности перед Участниками или третьими лицами за убытки, которые возникли и (или) могут возникнуть в результате отмены проведения процедуры. Организатор в случае отмены размещает уведомление об отмене на Официальном сайте.</w:t>
      </w:r>
    </w:p>
    <w:p w:rsidR="00000000" w:rsidDel="00000000" w:rsidP="00000000" w:rsidRDefault="00000000" w:rsidRPr="00000000" w14:paraId="00000049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A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line="301.09090909090907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Правовая основа опен-колла </w:t>
      </w:r>
    </w:p>
    <w:p w:rsidR="00000000" w:rsidDel="00000000" w:rsidP="00000000" w:rsidRDefault="00000000" w:rsidRPr="00000000" w14:paraId="0000004C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Опен-колл не является торгами (конкурсом, аукционом) или публичным конкурсом в соответствии со статьями 447–449 части первой и статьями 1057–1061 части второй Гражданского кодекса Российской Федерации и не влечет возникновения гражданско-правовых последствий, предусмотренных указанными нормами.</w:t>
      </w:r>
    </w:p>
    <w:p w:rsidR="00000000" w:rsidDel="00000000" w:rsidP="00000000" w:rsidRDefault="00000000" w:rsidRPr="00000000" w14:paraId="0000004E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F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Опен-колл не накладывает на Организатора обязательств по заключению договора с лицом, признанным победителем. Настоящие Правила не являются офертой и должны рассматриваться Участниками как приглашение к переговорам.</w:t>
      </w:r>
    </w:p>
    <w:p w:rsidR="00000000" w:rsidDel="00000000" w:rsidP="00000000" w:rsidRDefault="00000000" w:rsidRPr="00000000" w14:paraId="00000050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1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Участники или их законные представители самостоятельно несут все расходы, связанные с участием в процедуре, в том числе с подготовкой и предоставлением заявки и иной документации, а Организатор не несет никаких обязательств по этим расходам независимо от итогов опен-колла. Организатор не несет ответственности за убытки, возникшие у Участника в связи с его участием в процедуре, если иное не предусмотрено действующим законодательством Российской Федерации.</w:t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5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Приложение № 1</w:t>
      </w:r>
    </w:p>
    <w:p w:rsidR="00000000" w:rsidDel="00000000" w:rsidP="00000000" w:rsidRDefault="00000000" w:rsidRPr="00000000" w14:paraId="00000056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к Правилам проведения опен-колла</w:t>
      </w:r>
    </w:p>
    <w:p w:rsidR="00000000" w:rsidDel="00000000" w:rsidP="00000000" w:rsidRDefault="00000000" w:rsidRPr="00000000" w14:paraId="00000057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8">
      <w:pPr>
        <w:spacing w:after="12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Участнику опен-колла необходимо ответить на вопросы, представленные в «Яндекс Формах».</w:t>
      </w:r>
    </w:p>
    <w:p w:rsidR="00000000" w:rsidDel="00000000" w:rsidP="00000000" w:rsidRDefault="00000000" w:rsidRPr="00000000" w14:paraId="00000059">
      <w:pPr>
        <w:spacing w:after="12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A">
      <w:pPr>
        <w:spacing w:after="120" w:before="1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Вопросы:</w:t>
      </w:r>
    </w:p>
    <w:p w:rsidR="00000000" w:rsidDel="00000000" w:rsidP="00000000" w:rsidRDefault="00000000" w:rsidRPr="00000000" w14:paraId="0000005B">
      <w:pPr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</w:r>
      <w:r w:rsidDel="00000000" w:rsidR="00000000" w:rsidRPr="00000000">
        <w:rPr>
          <w:sz w:val="24"/>
          <w:szCs w:val="24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Напишите, пожалуйста, ваши Ф. И. О.</w:t>
      </w:r>
    </w:p>
    <w:p w:rsidR="00000000" w:rsidDel="00000000" w:rsidP="00000000" w:rsidRDefault="00000000" w:rsidRPr="00000000" w14:paraId="0000005C">
      <w:pPr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</w:t>
      </w:r>
      <w:r w:rsidDel="00000000" w:rsidR="00000000" w:rsidRPr="00000000">
        <w:rPr>
          <w:sz w:val="24"/>
          <w:szCs w:val="24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Укажите ваш мобильный телефон</w:t>
      </w:r>
    </w:p>
    <w:p w:rsidR="00000000" w:rsidDel="00000000" w:rsidP="00000000" w:rsidRDefault="00000000" w:rsidRPr="00000000" w14:paraId="0000005D">
      <w:pPr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</w:t>
      </w:r>
      <w:r w:rsidDel="00000000" w:rsidR="00000000" w:rsidRPr="00000000">
        <w:rPr>
          <w:sz w:val="24"/>
          <w:szCs w:val="24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Ваш адрес электронной почты</w:t>
      </w:r>
    </w:p>
    <w:p w:rsidR="00000000" w:rsidDel="00000000" w:rsidP="00000000" w:rsidRDefault="00000000" w:rsidRPr="00000000" w14:paraId="0000005E">
      <w:pPr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</w:t>
      </w:r>
      <w:r w:rsidDel="00000000" w:rsidR="00000000" w:rsidRPr="00000000">
        <w:rPr>
          <w:sz w:val="24"/>
          <w:szCs w:val="24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Университет, факультет, степень, год окончания</w:t>
      </w:r>
    </w:p>
    <w:p w:rsidR="00000000" w:rsidDel="00000000" w:rsidP="00000000" w:rsidRDefault="00000000" w:rsidRPr="00000000" w14:paraId="0000005F">
      <w:pPr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</w:t>
      </w:r>
      <w:r w:rsidDel="00000000" w:rsidR="00000000" w:rsidRPr="00000000">
        <w:rPr>
          <w:sz w:val="24"/>
          <w:szCs w:val="24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Институциональная аффилиация</w:t>
      </w:r>
    </w:p>
    <w:p w:rsidR="00000000" w:rsidDel="00000000" w:rsidP="00000000" w:rsidRDefault="00000000" w:rsidRPr="00000000" w14:paraId="00000060">
      <w:pPr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</w:t>
      </w:r>
      <w:r w:rsidDel="00000000" w:rsidR="00000000" w:rsidRPr="00000000">
        <w:rPr>
          <w:sz w:val="24"/>
          <w:szCs w:val="24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Приложите, пожалуйста, </w:t>
      </w:r>
      <w:r w:rsidDel="00000000" w:rsidR="00000000" w:rsidRPr="00000000">
        <w:rPr>
          <w:i w:val="1"/>
          <w:sz w:val="24"/>
          <w:szCs w:val="24"/>
          <w:rtl w:val="0"/>
        </w:rPr>
        <w:t xml:space="preserve">CV</w:t>
      </w:r>
      <w:r w:rsidDel="00000000" w:rsidR="00000000" w:rsidRPr="00000000">
        <w:rPr>
          <w:sz w:val="24"/>
          <w:szCs w:val="24"/>
          <w:rtl w:val="0"/>
        </w:rPr>
        <w:t xml:space="preserve"> (со списком публикаций за последние 5 лет)</w:t>
      </w:r>
    </w:p>
    <w:p w:rsidR="00000000" w:rsidDel="00000000" w:rsidP="00000000" w:rsidRDefault="00000000" w:rsidRPr="00000000" w14:paraId="00000061">
      <w:pPr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</w:t>
      </w:r>
      <w:r w:rsidDel="00000000" w:rsidR="00000000" w:rsidRPr="00000000">
        <w:rPr>
          <w:sz w:val="24"/>
          <w:szCs w:val="24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Тезисы выступления (до 2000 знаков)  </w:t>
      </w:r>
    </w:p>
    <w:p w:rsidR="00000000" w:rsidDel="00000000" w:rsidP="00000000" w:rsidRDefault="00000000" w:rsidRPr="00000000" w14:paraId="00000062">
      <w:pPr>
        <w:spacing w:after="120" w:before="1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es-2.org/the-space-in-between-fragments-of-modernism-in-the-global-context-open-c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