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262C8" w:rsidRDefault="00000000">
      <w:pPr>
        <w:spacing w:line="301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Правила проведения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02" w14:textId="77777777" w:rsidR="00C262C8" w:rsidRDefault="00000000">
      <w:pPr>
        <w:spacing w:line="301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Фрагменты модернизма в глобальном контексте. Конференция</w:t>
      </w:r>
    </w:p>
    <w:p w14:paraId="00000003" w14:textId="77777777" w:rsidR="00C262C8" w:rsidRDefault="00000000">
      <w:pPr>
        <w:spacing w:line="301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4" w14:textId="77777777" w:rsidR="00C262C8" w:rsidRDefault="00000000">
      <w:pPr>
        <w:spacing w:line="301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Предмет </w:t>
      </w:r>
      <w:proofErr w:type="spellStart"/>
      <w:r>
        <w:rPr>
          <w:b/>
          <w:i/>
          <w:sz w:val="24"/>
          <w:szCs w:val="24"/>
        </w:rPr>
        <w:t>опен-колла</w:t>
      </w:r>
      <w:proofErr w:type="spellEnd"/>
    </w:p>
    <w:p w14:paraId="00000005" w14:textId="77777777" w:rsidR="00C262C8" w:rsidRDefault="00000000">
      <w:pPr>
        <w:spacing w:line="301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00000006" w14:textId="77777777" w:rsidR="00C262C8" w:rsidRDefault="00000000">
      <w:pPr>
        <w:spacing w:before="180"/>
        <w:rPr>
          <w:color w:val="0E0E0E"/>
          <w:sz w:val="24"/>
          <w:szCs w:val="24"/>
        </w:rPr>
      </w:pPr>
      <w:r>
        <w:rPr>
          <w:sz w:val="24"/>
          <w:szCs w:val="24"/>
        </w:rPr>
        <w:t xml:space="preserve">Предметом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является выбор от 2 до 10 (десяти) Участников для реализации программы «Фрагменты модернизма в глобальном контексте. Конференция», для исследователей, работающих в области визуальной культуры. Программа предусматривает изменение числа Участников по решению членов Жюри в зависимости от поступивших заявок.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color w:val="0E0E0E"/>
          <w:sz w:val="24"/>
          <w:szCs w:val="24"/>
        </w:rPr>
        <w:t>Конференция посвящена разнообразию подходов к определению «других модернизмов» — через концептуальные изобретения, свидетельствующие о мозаичности и фрагментации самой модернистской парадигмы в XX веке; с другой стороны, о динамике и напряжении между тенденцией к интернациональным связям и поисками национальной или региональной самобытности в рамках модернистских традиций.</w:t>
      </w:r>
    </w:p>
    <w:p w14:paraId="00000007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Победители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получат возможность выступить на конференции, представить свое исследование в формате доклада.  </w:t>
      </w:r>
      <w:r>
        <w:rPr>
          <w:sz w:val="24"/>
          <w:szCs w:val="24"/>
        </w:rPr>
        <w:br/>
        <w:t>Предметом изучения</w:t>
      </w:r>
      <w:r>
        <w:rPr>
          <w:b/>
          <w:sz w:val="24"/>
          <w:szCs w:val="24"/>
        </w:rPr>
        <w:t xml:space="preserve"> исследователей</w:t>
      </w:r>
      <w:r>
        <w:rPr>
          <w:sz w:val="24"/>
          <w:szCs w:val="24"/>
        </w:rPr>
        <w:t xml:space="preserve"> должна быть одна из следующих обозначенных проблематик: </w:t>
      </w:r>
    </w:p>
    <w:p w14:paraId="00000009" w14:textId="77777777" w:rsidR="00C262C8" w:rsidRDefault="00000000">
      <w:pPr>
        <w:spacing w:before="180"/>
        <w:ind w:left="1080" w:hanging="360"/>
        <w:rPr>
          <w:color w:val="0E0E0E"/>
          <w:sz w:val="24"/>
          <w:szCs w:val="24"/>
        </w:rPr>
      </w:pPr>
      <w:r>
        <w:rPr>
          <w:sz w:val="24"/>
          <w:szCs w:val="24"/>
        </w:rPr>
        <w:t xml:space="preserve">·       </w:t>
      </w:r>
      <w:r>
        <w:rPr>
          <w:color w:val="0E0E0E"/>
          <w:sz w:val="24"/>
          <w:szCs w:val="24"/>
        </w:rPr>
        <w:t>Концепции модернизации в искусстве</w:t>
      </w:r>
    </w:p>
    <w:p w14:paraId="0000000A" w14:textId="77777777" w:rsidR="00C262C8" w:rsidRDefault="00000000">
      <w:pPr>
        <w:ind w:left="1080" w:hanging="360"/>
        <w:rPr>
          <w:color w:val="0E0E0E"/>
          <w:sz w:val="24"/>
          <w:szCs w:val="24"/>
        </w:rPr>
      </w:pPr>
      <w:r>
        <w:rPr>
          <w:sz w:val="24"/>
          <w:szCs w:val="24"/>
        </w:rPr>
        <w:t xml:space="preserve">·       </w:t>
      </w:r>
      <w:r>
        <w:rPr>
          <w:color w:val="0E0E0E"/>
          <w:sz w:val="24"/>
          <w:szCs w:val="24"/>
        </w:rPr>
        <w:t>Национальная культура и искусство как пространство столкновения и синтеза модернистских траекторий (дестабилизация, фрагментация, эхо, гибридизация…)</w:t>
      </w:r>
    </w:p>
    <w:p w14:paraId="0000000B" w14:textId="77777777" w:rsidR="00C262C8" w:rsidRDefault="00000000">
      <w:pPr>
        <w:ind w:left="1080" w:hanging="360"/>
        <w:rPr>
          <w:color w:val="0E0E0E"/>
          <w:sz w:val="24"/>
          <w:szCs w:val="24"/>
        </w:rPr>
      </w:pPr>
      <w:r>
        <w:rPr>
          <w:color w:val="0E0E0E"/>
          <w:sz w:val="24"/>
          <w:szCs w:val="24"/>
        </w:rPr>
        <w:t xml:space="preserve">·    </w:t>
      </w:r>
      <w:proofErr w:type="gramStart"/>
      <w:r>
        <w:rPr>
          <w:color w:val="0E0E0E"/>
          <w:sz w:val="24"/>
          <w:szCs w:val="24"/>
        </w:rPr>
        <w:t xml:space="preserve">   «</w:t>
      </w:r>
      <w:proofErr w:type="spellStart"/>
      <w:proofErr w:type="gramEnd"/>
      <w:r>
        <w:rPr>
          <w:color w:val="0E0E0E"/>
          <w:sz w:val="24"/>
          <w:szCs w:val="24"/>
        </w:rPr>
        <w:t>Индигенность</w:t>
      </w:r>
      <w:proofErr w:type="spellEnd"/>
      <w:r>
        <w:rPr>
          <w:color w:val="0E0E0E"/>
          <w:sz w:val="24"/>
          <w:szCs w:val="24"/>
        </w:rPr>
        <w:t>» как поиск уникальности и форма популизма</w:t>
      </w:r>
    </w:p>
    <w:p w14:paraId="0000000C" w14:textId="77777777" w:rsidR="00C262C8" w:rsidRDefault="00000000">
      <w:pPr>
        <w:ind w:left="1080" w:hanging="360"/>
        <w:rPr>
          <w:color w:val="0E0E0E"/>
          <w:sz w:val="24"/>
          <w:szCs w:val="24"/>
        </w:rPr>
      </w:pPr>
      <w:r>
        <w:rPr>
          <w:color w:val="0E0E0E"/>
          <w:sz w:val="24"/>
          <w:szCs w:val="24"/>
        </w:rPr>
        <w:t>·       Трансатлантические и южно-южные связи. Формы культурной дипломатии</w:t>
      </w:r>
    </w:p>
    <w:p w14:paraId="0000000D" w14:textId="77777777" w:rsidR="00C262C8" w:rsidRDefault="00000000">
      <w:pPr>
        <w:ind w:left="1080" w:hanging="360"/>
        <w:rPr>
          <w:color w:val="0E0E0E"/>
          <w:sz w:val="24"/>
          <w:szCs w:val="24"/>
        </w:rPr>
      </w:pPr>
      <w:r>
        <w:rPr>
          <w:color w:val="0E0E0E"/>
          <w:sz w:val="24"/>
          <w:szCs w:val="24"/>
        </w:rPr>
        <w:t>·       Политика регионального модернизма: институции, выставки, манифесты</w:t>
      </w:r>
    </w:p>
    <w:p w14:paraId="0000000E" w14:textId="77777777" w:rsidR="00C262C8" w:rsidRDefault="00000000">
      <w:pPr>
        <w:ind w:left="1080" w:hanging="360"/>
        <w:rPr>
          <w:color w:val="0E0E0E"/>
          <w:sz w:val="24"/>
          <w:szCs w:val="24"/>
        </w:rPr>
      </w:pPr>
      <w:r>
        <w:rPr>
          <w:color w:val="0E0E0E"/>
          <w:sz w:val="24"/>
          <w:szCs w:val="24"/>
        </w:rPr>
        <w:t>·       Мигрант, номад, турист: художники и другие деятели искусства и культуры в изгнании и странствии</w:t>
      </w:r>
    </w:p>
    <w:p w14:paraId="0000000F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0" w14:textId="77777777" w:rsidR="00C262C8" w:rsidRDefault="00000000">
      <w:pPr>
        <w:spacing w:line="301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Сведения об Организаторе</w:t>
      </w:r>
    </w:p>
    <w:p w14:paraId="00000011" w14:textId="77777777" w:rsidR="00C262C8" w:rsidRDefault="00000000">
      <w:pPr>
        <w:spacing w:line="301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00000012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Частное учреждение культуры «Музей «Виктория – Искусство быть Современным», адрес местонахождения: 119072, г. Москва, </w:t>
      </w:r>
      <w:proofErr w:type="spellStart"/>
      <w:r>
        <w:rPr>
          <w:sz w:val="24"/>
          <w:szCs w:val="24"/>
        </w:rPr>
        <w:t>вн</w:t>
      </w:r>
      <w:proofErr w:type="spellEnd"/>
      <w:r>
        <w:rPr>
          <w:sz w:val="24"/>
          <w:szCs w:val="24"/>
        </w:rPr>
        <w:t>. тер. г. муниципальный округ Якиманка, Болотная набережная, 15, ОГРН 1187700010871.</w:t>
      </w:r>
    </w:p>
    <w:p w14:paraId="00000013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4" w14:textId="77777777" w:rsidR="00C262C8" w:rsidRDefault="00000000">
      <w:pPr>
        <w:spacing w:line="301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Порядок размещения информации об </w:t>
      </w:r>
      <w:proofErr w:type="spellStart"/>
      <w:r>
        <w:rPr>
          <w:b/>
          <w:i/>
          <w:sz w:val="24"/>
          <w:szCs w:val="24"/>
        </w:rPr>
        <w:t>опен-колле</w:t>
      </w:r>
      <w:proofErr w:type="spellEnd"/>
    </w:p>
    <w:p w14:paraId="00000015" w14:textId="77777777" w:rsidR="00C262C8" w:rsidRDefault="00000000">
      <w:pPr>
        <w:spacing w:line="301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00000016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Информация об условиях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размещается на сайте Организатора в сети Интернет по адресу: </w:t>
      </w:r>
      <w:hyperlink r:id="rId4">
        <w:r>
          <w:rPr>
            <w:color w:val="1155CC"/>
            <w:sz w:val="24"/>
            <w:szCs w:val="24"/>
            <w:u w:val="single"/>
          </w:rPr>
          <w:t>https://ges-2.org/the-space-in-between-fragments-of-modernism-in-the-global-context-open-call</w:t>
        </w:r>
      </w:hyperlink>
      <w:r>
        <w:rPr>
          <w:sz w:val="24"/>
          <w:szCs w:val="24"/>
        </w:rPr>
        <w:t xml:space="preserve"> (далее — Официальный сайт).</w:t>
      </w:r>
    </w:p>
    <w:p w14:paraId="00000017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8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Настоящие Правила, результаты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, а также иная информация, связанная с его проведением, доступны Участникам на сайте Организатора.</w:t>
      </w:r>
    </w:p>
    <w:p w14:paraId="00000019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A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Все запросы и обращения, связанные с проведением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, Участники могут направлять Организатору по электронной почте research@v-a-c.org с указанием в теме письма «&lt;Конференция Фрагменты </w:t>
      </w:r>
      <w:proofErr w:type="gramStart"/>
      <w:r>
        <w:rPr>
          <w:sz w:val="24"/>
          <w:szCs w:val="24"/>
        </w:rPr>
        <w:t>модернизма&gt;_</w:t>
      </w:r>
      <w:proofErr w:type="spellStart"/>
      <w:proofErr w:type="gramEnd"/>
      <w:r>
        <w:rPr>
          <w:sz w:val="24"/>
          <w:szCs w:val="24"/>
        </w:rPr>
        <w:t>опен</w:t>
      </w:r>
      <w:proofErr w:type="spellEnd"/>
      <w:r>
        <w:rPr>
          <w:sz w:val="24"/>
          <w:szCs w:val="24"/>
        </w:rPr>
        <w:t>-колл».</w:t>
      </w:r>
    </w:p>
    <w:p w14:paraId="0000001B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C" w14:textId="77777777" w:rsidR="00C262C8" w:rsidRDefault="00000000">
      <w:pPr>
        <w:spacing w:line="301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Этапы и сроки проведения </w:t>
      </w:r>
      <w:proofErr w:type="spellStart"/>
      <w:r>
        <w:rPr>
          <w:b/>
          <w:i/>
          <w:sz w:val="24"/>
          <w:szCs w:val="24"/>
        </w:rPr>
        <w:t>опен-колла</w:t>
      </w:r>
      <w:proofErr w:type="spellEnd"/>
    </w:p>
    <w:p w14:paraId="0000001D" w14:textId="77777777" w:rsidR="00C262C8" w:rsidRDefault="00000000">
      <w:pPr>
        <w:spacing w:line="301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0000001E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>Этап подачи заявок Участниками — с 14 июля по 15 сентября 2025 года.</w:t>
      </w:r>
    </w:p>
    <w:p w14:paraId="0000001F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>Этап рассмотрения и оценки заявок Участников — с 16 по 26 сентября 2025 года.</w:t>
      </w:r>
    </w:p>
    <w:p w14:paraId="00000020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>Подведение итогов и определение списка победителей — 29 сентября 2025 года.</w:t>
      </w:r>
    </w:p>
    <w:p w14:paraId="00000021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>Организатор обращает внимание, что заявки на участие, направленные позднее указанной даты окончания подачи заявок (15 сентября 2025 года, 23:59), не рассматриваются.</w:t>
      </w:r>
    </w:p>
    <w:p w14:paraId="00000022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3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Организатор, в зависимости от количества поданных заявок, оставляет за собой право изменить продолжительность отдельных этапов и (или) срок подведения итогов, </w:t>
      </w:r>
      <w:proofErr w:type="gramStart"/>
      <w:r>
        <w:rPr>
          <w:sz w:val="24"/>
          <w:szCs w:val="24"/>
        </w:rPr>
        <w:t>информация</w:t>
      </w:r>
      <w:proofErr w:type="gramEnd"/>
      <w:r>
        <w:rPr>
          <w:sz w:val="24"/>
          <w:szCs w:val="24"/>
        </w:rPr>
        <w:t xml:space="preserve"> о чем должна быть размещена на сайте Организатора.</w:t>
      </w:r>
    </w:p>
    <w:p w14:paraId="00000024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5" w14:textId="77777777" w:rsidR="00C262C8" w:rsidRDefault="00000000">
      <w:pPr>
        <w:spacing w:line="301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Требования к Участникам</w:t>
      </w:r>
    </w:p>
    <w:p w14:paraId="00000026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7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Участник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должен быть старше 18 лет, предоставить заполненное Согласие на участие в программе и необходимый перечень документов (раздел «Порядок оформления и подачи заявок»).</w:t>
      </w:r>
    </w:p>
    <w:p w14:paraId="00000028" w14:textId="30934FE3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Участник должен располагать возможностью присутствовать очно </w:t>
      </w:r>
      <w:r w:rsidR="00B0420D">
        <w:rPr>
          <w:sz w:val="24"/>
          <w:szCs w:val="24"/>
          <w:lang w:val="ru-RU"/>
        </w:rPr>
        <w:t xml:space="preserve">или онлайн </w:t>
      </w:r>
      <w:r>
        <w:rPr>
          <w:sz w:val="24"/>
          <w:szCs w:val="24"/>
        </w:rPr>
        <w:t>на конференции «Фрагменты модернизма в глобальном контексте» с 27 по 29 ноября 2025 года в «ГЭС-2</w:t>
      </w:r>
      <w:proofErr w:type="gramStart"/>
      <w:r>
        <w:rPr>
          <w:sz w:val="24"/>
          <w:szCs w:val="24"/>
        </w:rPr>
        <w:t>» .</w:t>
      </w:r>
      <w:proofErr w:type="gramEnd"/>
    </w:p>
    <w:p w14:paraId="00000029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A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Организатор вправе отказать в участии в Проекте потенциальному Участнику, если будет установлено, что предоставлены недостоверные сведения в составе заявки и (или) Согласии.</w:t>
      </w:r>
    </w:p>
    <w:p w14:paraId="0000002B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C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>Организатор не обязан возмещать расходы победителей на участие в Проекте, в том числе расходы на проезд, проживание и иные расходы, которые непосредственно не связаны с реализацией Проекта. Все расходы на участие в Проекте победители или законные представители победителей несут самостоятельно.</w:t>
      </w:r>
    </w:p>
    <w:p w14:paraId="0000002D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E" w14:textId="77777777" w:rsidR="00C262C8" w:rsidRDefault="00000000">
      <w:pPr>
        <w:spacing w:line="301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Порядок оформления и подачи заявок</w:t>
      </w:r>
    </w:p>
    <w:p w14:paraId="0000002F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0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Для участия в </w:t>
      </w:r>
      <w:proofErr w:type="spellStart"/>
      <w:r>
        <w:rPr>
          <w:sz w:val="24"/>
          <w:szCs w:val="24"/>
        </w:rPr>
        <w:t>опен-колле</w:t>
      </w:r>
      <w:proofErr w:type="spellEnd"/>
      <w:r>
        <w:rPr>
          <w:sz w:val="24"/>
          <w:szCs w:val="24"/>
        </w:rPr>
        <w:t xml:space="preserve"> Участнику необходимо в срок не позднее 15 сентября 2025 года 23:59 по московскому времени заполнить анкету в форме, размещенной на Официальном сайте, а также прикрепить Согласие на участие в Проекте (составляется по форме, доступной для скачивания по ссылке на странице Проекта) в отсканированном виде в формате </w:t>
      </w:r>
      <w:r>
        <w:rPr>
          <w:i/>
          <w:sz w:val="24"/>
          <w:szCs w:val="24"/>
        </w:rPr>
        <w:t xml:space="preserve">PDF </w:t>
      </w:r>
      <w:r>
        <w:rPr>
          <w:sz w:val="24"/>
          <w:szCs w:val="24"/>
        </w:rPr>
        <w:t xml:space="preserve">или в виде четкой фотографии формата </w:t>
      </w:r>
      <w:r>
        <w:rPr>
          <w:i/>
          <w:sz w:val="24"/>
          <w:szCs w:val="24"/>
        </w:rPr>
        <w:t xml:space="preserve">JPG </w:t>
      </w:r>
      <w:r>
        <w:rPr>
          <w:sz w:val="24"/>
          <w:szCs w:val="24"/>
        </w:rPr>
        <w:t xml:space="preserve">с графическим отображением подписи Участника. </w:t>
      </w:r>
    </w:p>
    <w:p w14:paraId="00000031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2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>Представленные Участниками в составе заявки материалы должны являться результатом собственного труда Участника и не должны содержать незаконных заимствований и (или) результатов интеллектуальной деятельности третьих лиц.</w:t>
      </w:r>
    </w:p>
    <w:p w14:paraId="00000033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4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>Организатор обеспечивает защищенность условий поданных документов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не предоставлять их третьим лицам, если на это не было получено предварительное Согласие Участника Проекта.</w:t>
      </w:r>
    </w:p>
    <w:p w14:paraId="00000035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6" w14:textId="77777777" w:rsidR="00C262C8" w:rsidRDefault="00000000">
      <w:pPr>
        <w:spacing w:line="301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Порядок рассмотрения заявок</w:t>
      </w:r>
    </w:p>
    <w:p w14:paraId="00000037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8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Организатор формирует Жюри из работников Организатора, каждый из которых обладает компетенцией в профессиональной области, а также знаниями и опытом в сфере предмета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. В компетенции Жюри находится рассмотрение поступивших заявок на соответствие требованиям, оценка заявок на соответствие критериям отбора, определение победителей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, а также совершение иных действий, предусмотренных настоящими </w:t>
      </w:r>
      <w:r>
        <w:rPr>
          <w:sz w:val="24"/>
          <w:szCs w:val="24"/>
        </w:rPr>
        <w:lastRenderedPageBreak/>
        <w:t xml:space="preserve">Правилами. Решения Жюри принимаются большинством голосов членов Жюри, участвующих в рассмотрении. </w:t>
      </w:r>
    </w:p>
    <w:p w14:paraId="00000039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A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Заявка Участника не допускается до дальнейшего участия в процедуре, если Участник, Заявка не соответствуют требованиям, установленным настоящими Правилами, или отклоняются от установленных требований в сторону ухудшения. Организатор вправе отказать в принятии заявки, если в ней отсутствуют указанные сведения либо формы изменены без согласования с Организатором. Организатор вправе размещать обобщенные сведения о ходе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и не несет обязанности по информированию Участников о статусе рассмотрения их заявок.</w:t>
      </w:r>
    </w:p>
    <w:p w14:paraId="0000003B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C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>В ходе рассмотрения заявок Организатор имеет право запросить у Участников дополнительные сведения и разъяснения поданных заявок. Представители Организатора вправе проводить интервью с будущими Участниками с целью уточнения условий заявки и по вопросам анкеты. Дата, время и формат проведения интервью согласовываются индивидуально.</w:t>
      </w:r>
    </w:p>
    <w:p w14:paraId="0000003D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E" w14:textId="77777777" w:rsidR="00C262C8" w:rsidRDefault="00000000">
      <w:pPr>
        <w:spacing w:line="301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Критерии оценки заявок и порядок определения победителей</w:t>
      </w:r>
    </w:p>
    <w:p w14:paraId="0000003F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0" w14:textId="7E85D22A" w:rsidR="00C262C8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Оценка соответствия Участников программе будет осуществляться членами Жюри на основе документации в составе заявки</w:t>
      </w:r>
      <w:r w:rsidR="00376F34">
        <w:rPr>
          <w:sz w:val="24"/>
          <w:szCs w:val="24"/>
          <w:lang w:val="ru-RU"/>
        </w:rPr>
        <w:t xml:space="preserve"> и, если потребуется, интервью</w:t>
      </w:r>
      <w:r>
        <w:rPr>
          <w:sz w:val="24"/>
          <w:szCs w:val="24"/>
        </w:rPr>
        <w:t>.</w:t>
      </w:r>
    </w:p>
    <w:p w14:paraId="00000041" w14:textId="77777777" w:rsidR="00C262C8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Победителем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будет признан Участник, заявка которого по заключению Жюри в наибольшей степени соответствует концепции программы.</w:t>
      </w:r>
    </w:p>
    <w:p w14:paraId="00000042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Информация об итогах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, а также об Участниках, признанных победителями (фамилия, имя, отчество, возраст, населенный пункт местожительства), будет доведена до сведения Участников лично с помощью телефонной связи или по адресу электронной почты. </w:t>
      </w:r>
    </w:p>
    <w:p w14:paraId="00000043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4" w14:textId="77777777" w:rsidR="00C262C8" w:rsidRDefault="00000000">
      <w:pPr>
        <w:spacing w:line="301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Изменение Правил или отмена </w:t>
      </w:r>
      <w:proofErr w:type="spellStart"/>
      <w:r>
        <w:rPr>
          <w:b/>
          <w:i/>
          <w:sz w:val="24"/>
          <w:szCs w:val="24"/>
        </w:rPr>
        <w:t>опен-колла</w:t>
      </w:r>
      <w:proofErr w:type="spellEnd"/>
    </w:p>
    <w:p w14:paraId="00000045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6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принять решение о внесении изменений в настоящие Правила в любое время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. Любые изменения, вносимые в настоящие Правила, являются их неотъемлемой частью. Организатор в случае изменения размещает новую версию Правил на Официальном сайте.</w:t>
      </w:r>
    </w:p>
    <w:p w14:paraId="00000047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8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Организатор вправе отменить проведение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в любое время его проведения. Организатор не несет при этом ответственности перед Участниками или третьими лицами за убытки, которые возникли и (или) могут возникнуть в результате отмены проведения процедуры. Организатор в случае отмены размещает уведомление об отмене на Официальном сайте.</w:t>
      </w:r>
    </w:p>
    <w:p w14:paraId="00000049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A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B" w14:textId="77777777" w:rsidR="00C262C8" w:rsidRDefault="00000000">
      <w:pPr>
        <w:spacing w:line="301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Правовая основа </w:t>
      </w:r>
      <w:proofErr w:type="spellStart"/>
      <w:r>
        <w:rPr>
          <w:b/>
          <w:i/>
          <w:sz w:val="24"/>
          <w:szCs w:val="24"/>
        </w:rPr>
        <w:t>опен-колла</w:t>
      </w:r>
      <w:proofErr w:type="spellEnd"/>
      <w:r>
        <w:rPr>
          <w:b/>
          <w:i/>
          <w:sz w:val="24"/>
          <w:szCs w:val="24"/>
        </w:rPr>
        <w:t xml:space="preserve"> </w:t>
      </w:r>
    </w:p>
    <w:p w14:paraId="0000004C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D" w14:textId="77777777" w:rsidR="00C262C8" w:rsidRDefault="00000000">
      <w:pPr>
        <w:spacing w:line="301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Опен</w:t>
      </w:r>
      <w:proofErr w:type="spellEnd"/>
      <w:r>
        <w:rPr>
          <w:sz w:val="24"/>
          <w:szCs w:val="24"/>
        </w:rPr>
        <w:t>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14:paraId="0000004E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F" w14:textId="77777777" w:rsidR="00C262C8" w:rsidRDefault="00000000">
      <w:pPr>
        <w:spacing w:line="301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Опен</w:t>
      </w:r>
      <w:proofErr w:type="spellEnd"/>
      <w:r>
        <w:rPr>
          <w:sz w:val="24"/>
          <w:szCs w:val="24"/>
        </w:rPr>
        <w:t>-колл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14:paraId="00000050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1" w14:textId="77777777" w:rsidR="00C262C8" w:rsidRDefault="00000000">
      <w:pPr>
        <w:spacing w:line="301" w:lineRule="auto"/>
        <w:rPr>
          <w:sz w:val="24"/>
          <w:szCs w:val="24"/>
        </w:rPr>
      </w:pPr>
      <w:r>
        <w:rPr>
          <w:sz w:val="24"/>
          <w:szCs w:val="24"/>
        </w:rPr>
        <w:t xml:space="preserve">Участники или их законные представители самостоятельно несут все расходы, связанные с участием в процедуре,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. Организатор не несет ответственности за убытки, возникшие у Участника в связи с его участием в процедуре, если иное не предусмотрено действующим законодательством Российской Федерации.</w:t>
      </w:r>
    </w:p>
    <w:p w14:paraId="00000052" w14:textId="77777777" w:rsidR="00C262C8" w:rsidRDefault="00C262C8">
      <w:pPr>
        <w:rPr>
          <w:sz w:val="24"/>
          <w:szCs w:val="24"/>
        </w:rPr>
      </w:pPr>
    </w:p>
    <w:p w14:paraId="00000053" w14:textId="77777777" w:rsidR="00C262C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4" w14:textId="77777777" w:rsidR="00C262C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5" w14:textId="77777777" w:rsidR="00C262C8" w:rsidRDefault="00000000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№ 1</w:t>
      </w:r>
    </w:p>
    <w:p w14:paraId="00000056" w14:textId="77777777" w:rsidR="00C262C8" w:rsidRDefault="0000000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 Правилам проведения </w:t>
      </w:r>
      <w:proofErr w:type="spellStart"/>
      <w:r>
        <w:rPr>
          <w:i/>
          <w:sz w:val="24"/>
          <w:szCs w:val="24"/>
        </w:rPr>
        <w:t>опен-колла</w:t>
      </w:r>
      <w:proofErr w:type="spellEnd"/>
    </w:p>
    <w:p w14:paraId="00000057" w14:textId="77777777" w:rsidR="00C262C8" w:rsidRDefault="0000000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0000058" w14:textId="77777777" w:rsidR="00C262C8" w:rsidRDefault="00000000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Участнику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необходимо ответить на вопросы, представленные в «Яндекс Формах».</w:t>
      </w:r>
    </w:p>
    <w:p w14:paraId="00000059" w14:textId="77777777" w:rsidR="00C262C8" w:rsidRDefault="00000000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A" w14:textId="77777777" w:rsidR="00C262C8" w:rsidRDefault="00000000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Вопросы:</w:t>
      </w:r>
    </w:p>
    <w:p w14:paraId="0000005B" w14:textId="77777777" w:rsidR="00C262C8" w:rsidRDefault="00000000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1.    Напишите, пожалуйста, ваши Ф. И. О.</w:t>
      </w:r>
    </w:p>
    <w:p w14:paraId="0000005C" w14:textId="77777777" w:rsidR="00C262C8" w:rsidRDefault="00000000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2.    Укажите ваш мобильный телефон</w:t>
      </w:r>
    </w:p>
    <w:p w14:paraId="0000005D" w14:textId="77777777" w:rsidR="00C262C8" w:rsidRDefault="00000000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3.    Ваш адрес электронной почты</w:t>
      </w:r>
    </w:p>
    <w:p w14:paraId="0000005E" w14:textId="77777777" w:rsidR="00C262C8" w:rsidRDefault="00000000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4.    Университет, факультет, степень, год окончания</w:t>
      </w:r>
    </w:p>
    <w:p w14:paraId="0000005F" w14:textId="77777777" w:rsidR="00C262C8" w:rsidRDefault="00000000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5.    Институциональная аффилиация</w:t>
      </w:r>
    </w:p>
    <w:p w14:paraId="00000060" w14:textId="77777777" w:rsidR="00C262C8" w:rsidRDefault="00000000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6.    Приложите, пожалуйста, </w:t>
      </w:r>
      <w:r>
        <w:rPr>
          <w:i/>
          <w:sz w:val="24"/>
          <w:szCs w:val="24"/>
        </w:rPr>
        <w:t>CV</w:t>
      </w:r>
      <w:r>
        <w:rPr>
          <w:sz w:val="24"/>
          <w:szCs w:val="24"/>
        </w:rPr>
        <w:t xml:space="preserve"> (со списком публикаций за последние 5 лет)</w:t>
      </w:r>
    </w:p>
    <w:p w14:paraId="00000061" w14:textId="6EDC862C" w:rsidR="00C262C8" w:rsidRDefault="00000000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7.    Тезисы выступления (до 2000 знаков)  </w:t>
      </w:r>
    </w:p>
    <w:p w14:paraId="1D143C00" w14:textId="3735B9D5" w:rsidR="00376F34" w:rsidRPr="00376F34" w:rsidRDefault="00376F34">
      <w:pPr>
        <w:ind w:left="1080" w:hanging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Форма участия (очно или онлайн)</w:t>
      </w:r>
    </w:p>
    <w:p w14:paraId="00000062" w14:textId="77777777" w:rsidR="00C262C8" w:rsidRDefault="00C262C8">
      <w:pPr>
        <w:spacing w:before="120" w:after="120"/>
        <w:rPr>
          <w:sz w:val="24"/>
          <w:szCs w:val="24"/>
        </w:rPr>
      </w:pPr>
    </w:p>
    <w:p w14:paraId="00000063" w14:textId="77777777" w:rsidR="00C262C8" w:rsidRDefault="00C262C8">
      <w:pPr>
        <w:rPr>
          <w:sz w:val="24"/>
          <w:szCs w:val="24"/>
        </w:rPr>
      </w:pPr>
    </w:p>
    <w:p w14:paraId="00000064" w14:textId="77777777" w:rsidR="00C262C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65" w14:textId="77777777" w:rsidR="00C262C8" w:rsidRDefault="00C262C8">
      <w:pPr>
        <w:rPr>
          <w:sz w:val="24"/>
          <w:szCs w:val="24"/>
        </w:rPr>
      </w:pPr>
    </w:p>
    <w:sectPr w:rsidR="00C262C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C8"/>
    <w:rsid w:val="00376F34"/>
    <w:rsid w:val="00B0420D"/>
    <w:rsid w:val="00C2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5A12B7"/>
  <w15:docId w15:val="{80541F3D-10B8-9F45-8C18-D4317916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s-2.org/the-space-in-between-fragments-of-modernism-in-the-global-context-open-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1397</Words>
  <Characters>7966</Characters>
  <Application>Microsoft Office Word</Application>
  <DocSecurity>0</DocSecurity>
  <Lines>66</Lines>
  <Paragraphs>18</Paragraphs>
  <ScaleCrop>false</ScaleCrop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Ushakova</cp:lastModifiedBy>
  <cp:revision>3</cp:revision>
  <dcterms:created xsi:type="dcterms:W3CDTF">2025-08-20T13:32:00Z</dcterms:created>
  <dcterms:modified xsi:type="dcterms:W3CDTF">2025-08-20T13:36:00Z</dcterms:modified>
</cp:coreProperties>
</file>