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Правила проведения Открытого набора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Предмет Открытого набора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Предметом Открытого набора является выбор до 6 (шести) Участников для реализации Программы художественных резиденций Дома культуры «ГЭС-2». В рамках программы Участниками должны быть разработаны собственные проекты в области современного визуального искусства, танца, хореографии, перформанса, экспериментальной музыки, паблик-арта. Участники смогут получить возможность представить проект в пространствах Дома культуры «ГЭС-2» при условии технической возможности реализации.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Победители Открытого набора получают право на заключение договора с Организатором на подготовку и представление собственного проекта. 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Условия и сроки заключения договора, включая сумму вознаграждения, обсуждаются с Участником, признанным Победителем Открытого набора.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Для танцоров, хореографов, театральных деятелей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Участнику предоставляется: 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гонорар (до 250 000 руб.);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оплата транспортных расходов на проезд до Москвы и обратно;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бесплатное проживание в отдельной студии (возможность проживания с членами семьи обсуждается в индивидуальном порядке) — до 90 дней;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финансовая поддержка проекта или исследования, оплата расходных материалов (до 900 000 руб.);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доступ в мастерские Центра художественного производства «Своды» и Малые своды;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консультации с кураторами и техническими специалистами «ГЭС-2», а также помощь в организации встреч с внешними экспертами (по запросу);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возможность посещать мероприятия Дома культуры и партнерских институций.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Для художников, музыкантов, композиторов, архитекторов</w:t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Участнику предоставляется:</w:t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гонорар (до 200 000 руб.);</w:t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оплата транспортных расходов на проезд до Москвы и обратно;</w:t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бесплатное проживание в отдельной студии (возможность проживания с членами семьи обсуждается в индивидуальном порядке) — до 75 дней;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финансовая поддержка проекта или исследования, оплата расходных материалов (до 300 000 руб.);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доступ в мастерские и студии Центра художественного производства «Своды» и Малые своды;</w:t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консультации с кураторами и техническими специалистами «ГЭС-2», а также помощь в организации встреч с внешними экспертами (по запросу);</w:t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возможность посещать мероприятия Дома культуры и партнерских институций.</w:t>
      </w:r>
    </w:p>
    <w:p w:rsidR="00000000" w:rsidDel="00000000" w:rsidP="00000000" w:rsidRDefault="00000000" w:rsidRPr="00000000" w14:paraId="0000001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Сведения об Организаторе</w:t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Частное учреждение культуры «Музей «Виктория – Искусство быть Современным», адрес места нахождения: 119072, Москва, вн. тер. г. муниципальный округ Якиманка, Болотная наб., д. 15, ОГРН 1187700010871.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Порядок размещения информации об Открытом наборе</w: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Настоящие Правила, результаты проведения Открытого набора, а также иная информация, связанная с его проведением, доступны Участникам на сайте Организатора по адресу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https://ges-2.org/art-residency-programme-2027-open-call</w:t>
        </w:r>
      </w:hyperlink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Все запросы и обращения, связанные с проведением Открытого набора, а также вопросы, связанные с участием в программе, Участники могут направлять Организатору по электронной почте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residency@ges-2.org</w:t>
        </w:r>
      </w:hyperlink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Этапы и сроки проведения Открытого набора</w:t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Этап подачи заявок Участниками: с 14 сентября по 13 декабря 2026 года.</w:t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Этап рассмотрения заявок Участников: с 14 декабря 2026 года по 31 января 2027 года.</w:t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Подведение итогов и определение Победителей: до 15 февраля 2027 года.</w:t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Организатор обращает внимание, что заявки на участие, направленные позднее указанной даты окончания подачи заявок, не рассматриваются.</w:t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Организатор, в зависимости от количества поданных заявок, оставляет за собой право в одностороннем порядке изменить продолжительность отдельных этапов и/или срок их проведения, информация о чем должна быть размещена на сайте Организатора.</w:t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Требования к Участникам</w:t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Участником Открытого набора может быть гражданин РФ в возрасте от 18 лет </w:t>
      </w:r>
      <w:r w:rsidDel="00000000" w:rsidR="00000000" w:rsidRPr="00000000">
        <w:rPr>
          <w:sz w:val="24"/>
          <w:szCs w:val="24"/>
          <w:rtl w:val="0"/>
        </w:rPr>
        <w:t xml:space="preserve">на дату</w:t>
      </w:r>
      <w:r w:rsidDel="00000000" w:rsidR="00000000" w:rsidRPr="00000000">
        <w:rPr>
          <w:sz w:val="24"/>
          <w:szCs w:val="24"/>
          <w:rtl w:val="0"/>
        </w:rPr>
        <w:t xml:space="preserve"> подачи заявки, имеющий опыт проектной работы и предоставивший заполненную заявку, составленную в соответствии с требованиями настоящих Правил, включая Анкету Участника с концепцией проекта.</w:t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Организатор вправе отказать в заключении договора Победителю, если будет установлено, что им предоставлены недостоверные сведения в составе заявки и/или Анкеты.</w:t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Порядок оформления и подачи заявок</w:t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Для участия в Открытом наборе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Участнику необходимо в срок не позднее 23:59 по московскому времени 13 декабря 2026 года заполнить и направить заявку онлайн по адресу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https://opencall.v-a-c.org/opencall/programma-xudozestvennyx-rezidencii-2027-goda-otkrytyi-nabor</w:t>
        </w:r>
      </w:hyperlink>
      <w:r w:rsidDel="00000000" w:rsidR="00000000" w:rsidRPr="00000000">
        <w:rPr>
          <w:sz w:val="24"/>
          <w:szCs w:val="24"/>
          <w:rtl w:val="0"/>
        </w:rPr>
        <w:t xml:space="preserve">, приложив к ней: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after="120" w:before="120" w:line="240" w:lineRule="auto"/>
        <w:ind w:left="72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– скан или фото подписанной формы согласия (в формате </w:t>
      </w:r>
      <w:r w:rsidDel="00000000" w:rsidR="00000000" w:rsidRPr="00000000">
        <w:rPr>
          <w:i w:val="1"/>
          <w:iCs w:val="1"/>
          <w:highlight w:val="white"/>
          <w:rtl w:val="0"/>
        </w:rPr>
        <w:t xml:space="preserve">jpeg</w:t>
      </w:r>
      <w:r w:rsidDel="00000000" w:rsidR="00000000" w:rsidRPr="00000000">
        <w:rPr>
          <w:highlight w:val="white"/>
          <w:rtl w:val="0"/>
        </w:rPr>
        <w:t xml:space="preserve"> или </w:t>
      </w:r>
      <w:r w:rsidDel="00000000" w:rsidR="00000000" w:rsidRPr="00000000">
        <w:rPr>
          <w:i w:val="1"/>
          <w:iCs w:val="1"/>
          <w:highlight w:val="white"/>
          <w:rtl w:val="0"/>
        </w:rPr>
        <w:t xml:space="preserve">pdf</w:t>
      </w:r>
      <w:r w:rsidDel="00000000" w:rsidR="00000000" w:rsidRPr="00000000">
        <w:rPr>
          <w:highlight w:val="white"/>
          <w:rtl w:val="0"/>
        </w:rPr>
        <w:t xml:space="preserve">);</w:t>
      </w:r>
    </w:p>
    <w:p w:rsidR="00000000" w:rsidDel="00000000" w:rsidP="00000000" w:rsidRDefault="00000000" w:rsidRPr="00000000" w14:paraId="0000003E">
      <w:pPr>
        <w:shd w:fill="ffffff" w:val="clear"/>
        <w:spacing w:after="120" w:before="120" w:line="240" w:lineRule="auto"/>
        <w:ind w:left="72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– ваши </w:t>
      </w:r>
      <w:r w:rsidDel="00000000" w:rsidR="00000000" w:rsidRPr="00000000">
        <w:rPr>
          <w:i w:val="1"/>
          <w:iCs w:val="1"/>
          <w:highlight w:val="white"/>
          <w:rtl w:val="0"/>
        </w:rPr>
        <w:t xml:space="preserve">CV</w:t>
      </w:r>
      <w:r w:rsidDel="00000000" w:rsidR="00000000" w:rsidRPr="00000000">
        <w:rPr>
          <w:highlight w:val="white"/>
          <w:rtl w:val="0"/>
        </w:rPr>
        <w:t xml:space="preserve"> и портфолио: примеры выставок, выступлений, публикации, фото- и видеодокументацию работ (в формате </w:t>
      </w:r>
      <w:r w:rsidDel="00000000" w:rsidR="00000000" w:rsidRPr="00000000">
        <w:rPr>
          <w:i w:val="1"/>
          <w:iCs w:val="1"/>
          <w:highlight w:val="white"/>
          <w:rtl w:val="0"/>
        </w:rPr>
        <w:t xml:space="preserve">pdf</w:t>
      </w:r>
      <w:r w:rsidDel="00000000" w:rsidR="00000000" w:rsidRPr="00000000">
        <w:rPr>
          <w:highlight w:val="white"/>
          <w:rtl w:val="0"/>
        </w:rPr>
        <w:t xml:space="preserve"> размером не больше 10 Мб);</w:t>
      </w:r>
    </w:p>
    <w:p w:rsidR="00000000" w:rsidDel="00000000" w:rsidP="00000000" w:rsidRDefault="00000000" w:rsidRPr="00000000" w14:paraId="0000003F">
      <w:pPr>
        <w:shd w:fill="ffffff" w:val="clear"/>
        <w:spacing w:after="120" w:before="120" w:line="240" w:lineRule="auto"/>
        <w:ind w:left="72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– эскизы или презентацию вашего проекта (2–8 файлов формата </w:t>
      </w:r>
      <w:r w:rsidDel="00000000" w:rsidR="00000000" w:rsidRPr="00000000">
        <w:rPr>
          <w:i w:val="1"/>
          <w:iCs w:val="1"/>
          <w:highlight w:val="white"/>
          <w:rtl w:val="0"/>
        </w:rPr>
        <w:t xml:space="preserve">jpeg</w:t>
      </w:r>
      <w:r w:rsidDel="00000000" w:rsidR="00000000" w:rsidRPr="00000000">
        <w:rPr>
          <w:highlight w:val="white"/>
          <w:rtl w:val="0"/>
        </w:rPr>
        <w:t xml:space="preserve"> или </w:t>
      </w:r>
      <w:r w:rsidDel="00000000" w:rsidR="00000000" w:rsidRPr="00000000">
        <w:rPr>
          <w:i w:val="1"/>
          <w:iCs w:val="1"/>
          <w:highlight w:val="white"/>
          <w:rtl w:val="0"/>
        </w:rPr>
        <w:t xml:space="preserve">pdf</w:t>
      </w:r>
      <w:r w:rsidDel="00000000" w:rsidR="00000000" w:rsidRPr="00000000">
        <w:rPr>
          <w:highlight w:val="white"/>
          <w:rtl w:val="0"/>
        </w:rPr>
        <w:t xml:space="preserve"> разрешением не менее 150 </w:t>
      </w:r>
      <w:r w:rsidDel="00000000" w:rsidR="00000000" w:rsidRPr="00000000">
        <w:rPr>
          <w:i w:val="1"/>
          <w:iCs w:val="1"/>
          <w:highlight w:val="white"/>
          <w:rtl w:val="0"/>
        </w:rPr>
        <w:t xml:space="preserve">dpi </w:t>
      </w:r>
      <w:r w:rsidDel="00000000" w:rsidR="00000000" w:rsidRPr="00000000">
        <w:rPr>
          <w:highlight w:val="white"/>
          <w:rtl w:val="0"/>
        </w:rPr>
        <w:t xml:space="preserve">и общим объемом не более 10 Мб. Если общий объем файлов превышает 10 Мб, можно выложить их на сторонний облачный сервис и дать на него ссылку).</w:t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highlight w:val="white"/>
          <w:rtl w:val="0"/>
        </w:rPr>
        <w:t xml:space="preserve">По итогам открытого набора организаторы свяжутся с финалистами открытого набора.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Согласие на участие в программе, а также согласие на обработку персональных данных составляются по формам, доступным для скачивания по ссылке на странице проекта.</w:t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Участник после заполнения согласий должен направить их в отсканированном виде в формате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pdf </w:t>
      </w:r>
      <w:r w:rsidDel="00000000" w:rsidR="00000000" w:rsidRPr="00000000">
        <w:rPr>
          <w:sz w:val="24"/>
          <w:szCs w:val="24"/>
          <w:rtl w:val="0"/>
        </w:rPr>
        <w:t xml:space="preserve">или в виде четкой фотографии формата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jpg </w:t>
      </w:r>
      <w:r w:rsidDel="00000000" w:rsidR="00000000" w:rsidRPr="00000000">
        <w:rPr>
          <w:sz w:val="24"/>
          <w:szCs w:val="24"/>
          <w:rtl w:val="0"/>
        </w:rPr>
        <w:t xml:space="preserve">с графическим отображением подписи Участника. </w:t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Представленные Участниками в составе заявки портфолио, эскизы и презентация проекта должны являться результатом собственного труда Участника и не должны содержать незаконных заимствований и/или результатов интеллектуальной деятельности третьих лиц. Концепция проекта (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формат проекта, основная идея, примерный состав исполнителей, необходимость костюмов, декораций и т.п.), входящего в состав заявки в виде эскизов или презентации,</w:t>
      </w:r>
      <w:r w:rsidDel="00000000" w:rsidR="00000000" w:rsidRPr="00000000">
        <w:rPr>
          <w:sz w:val="24"/>
          <w:szCs w:val="24"/>
          <w:rtl w:val="0"/>
        </w:rPr>
        <w:t xml:space="preserve"> не должна быть ранее обнародована.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Организатор обеспечивает защищенность условий поданных заявок и ограничивает доступ к содержащейся в них информации для третьих лиц, за исключением работников Организатора, непосредственно участвующих в процедуре отбора, и членов Жюри. Организатор обязуется принять все меры, исключающие несанкционированный доступ третьих лиц к условиям поданных заявок, и обязуется не предоставлять их третьим лицам, если на это не было получено предварительное письменное согласие Участника. </w:t>
      </w:r>
    </w:p>
    <w:p w:rsidR="00000000" w:rsidDel="00000000" w:rsidP="00000000" w:rsidRDefault="00000000" w:rsidRPr="00000000" w14:paraId="0000004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Порядок рассмотрения заявок</w:t>
      </w:r>
    </w:p>
    <w:p w:rsidR="00000000" w:rsidDel="00000000" w:rsidP="00000000" w:rsidRDefault="00000000" w:rsidRPr="00000000" w14:paraId="0000004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целях выбора Победителей Открытого набора Организатор формирует Жюри, состоящее из работников Организатора (далее — Жюри). В компетенции Жюри находится рассмотрение поступивших заявок на соответствие требованиям, оценка заявок на соответствие критериям оценки, определение Победителей Открытого набора, а также совершение иных действий, предусмотренных настоящими Правилами. </w:t>
      </w:r>
    </w:p>
    <w:p w:rsidR="00000000" w:rsidDel="00000000" w:rsidP="00000000" w:rsidRDefault="00000000" w:rsidRPr="00000000" w14:paraId="0000004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Организатор вправе отказать в принятии заявки, если в ней отсутствуют указанные сведения либо если формы согласий изменены без согласования с Организатором. Организатор вправе размещать обобщенные сведения о ходе Открытого набора и не несет обязанности по информированию Участников о статусе рассмотрения их заявок.</w:t>
      </w:r>
    </w:p>
    <w:p w:rsidR="00000000" w:rsidDel="00000000" w:rsidP="00000000" w:rsidRDefault="00000000" w:rsidRPr="00000000" w14:paraId="0000004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ходе рассмотрения заявок Организатор имеет право запросить у Участников дополнительные сведения и разъяснения поданных заявок. Жюри вправе проводить встречи с Участниками с целью разъяснения информации в поданной заявке. Непосредственное общение с Участниками обеспечивается в онлайн-формате посредством аудио-видео-конференц-связи.</w:t>
      </w:r>
    </w:p>
    <w:p w:rsidR="00000000" w:rsidDel="00000000" w:rsidP="00000000" w:rsidRDefault="00000000" w:rsidRPr="00000000" w14:paraId="0000005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Критерии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оценки заявок и порядок определения Победителя</w:t>
      </w:r>
    </w:p>
    <w:p w:rsidR="00000000" w:rsidDel="00000000" w:rsidP="00000000" w:rsidRDefault="00000000" w:rsidRPr="00000000" w14:paraId="0000005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Жюри оценивает поданные Участниками заявки и определяет Победителей на основе следующих параметров: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line="240" w:lineRule="auto"/>
        <w:ind w:left="1134" w:hanging="425"/>
        <w:jc w:val="both"/>
        <w:rPr>
          <w:sz w:val="21"/>
          <w:szCs w:val="21"/>
        </w:rPr>
      </w:pPr>
      <w:r w:rsidDel="00000000" w:rsidR="00000000" w:rsidRPr="00000000">
        <w:rPr>
          <w:sz w:val="24"/>
          <w:szCs w:val="24"/>
          <w:rtl w:val="0"/>
        </w:rPr>
        <w:t xml:space="preserve">соответствие художественному видению;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line="240" w:lineRule="auto"/>
        <w:ind w:left="1134" w:hanging="425"/>
        <w:jc w:val="both"/>
        <w:rPr>
          <w:sz w:val="21"/>
          <w:szCs w:val="21"/>
        </w:rPr>
      </w:pPr>
      <w:r w:rsidDel="00000000" w:rsidR="00000000" w:rsidRPr="00000000">
        <w:rPr>
          <w:sz w:val="24"/>
          <w:szCs w:val="24"/>
          <w:rtl w:val="0"/>
        </w:rPr>
        <w:t xml:space="preserve">экспериментальная область исследования;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line="240" w:lineRule="auto"/>
        <w:ind w:left="1134" w:hanging="425"/>
        <w:jc w:val="both"/>
        <w:rPr>
          <w:sz w:val="21"/>
          <w:szCs w:val="21"/>
        </w:rPr>
      </w:pPr>
      <w:r w:rsidDel="00000000" w:rsidR="00000000" w:rsidRPr="00000000">
        <w:rPr>
          <w:sz w:val="24"/>
          <w:szCs w:val="24"/>
          <w:rtl w:val="0"/>
        </w:rPr>
        <w:t xml:space="preserve">оригинальность проекта и возможность его реализации в Доме культуры «ГЭС-2».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Победителями будут признаны Участники, заявки которых, по заключению Жюри, в наибольшей степени соответствуют всем критериям, установленным настоящими Правилами. </w:t>
      </w:r>
    </w:p>
    <w:p w:rsidR="00000000" w:rsidDel="00000000" w:rsidP="00000000" w:rsidRDefault="00000000" w:rsidRPr="00000000" w14:paraId="0000005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Информация об итогах Открытого набора, а также об Участнике, признанном Победителем </w:t>
      </w:r>
      <w:r w:rsidDel="00000000" w:rsidR="00000000" w:rsidRPr="00000000">
        <w:rPr>
          <w:sz w:val="24"/>
          <w:szCs w:val="24"/>
          <w:rtl w:val="0"/>
        </w:rPr>
        <w:t xml:space="preserve">(фамилия, имя, отчество, возраст, населенный пункт места жительства, род занятий)</w:t>
      </w:r>
      <w:r w:rsidDel="00000000" w:rsidR="00000000" w:rsidRPr="00000000">
        <w:rPr>
          <w:sz w:val="24"/>
          <w:szCs w:val="24"/>
          <w:rtl w:val="0"/>
        </w:rPr>
        <w:t xml:space="preserve">, будет доведена до сведения Победителя лично с помощью телефонной связи или по адресу электронной почты. </w:t>
        <w:br w:type="textWrapping"/>
        <w:br w:type="textWrapping"/>
        <w:t xml:space="preserve">Организатор оставляет за собой право не информировать лично об итогах проведения Открытого набора Участников, чьи заявки не были отобраны Жюри.</w:t>
      </w:r>
    </w:p>
    <w:p w:rsidR="00000000" w:rsidDel="00000000" w:rsidP="00000000" w:rsidRDefault="00000000" w:rsidRPr="00000000" w14:paraId="0000005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Изменение или отмена Открытого набора </w:t>
      </w:r>
    </w:p>
    <w:p w:rsidR="00000000" w:rsidDel="00000000" w:rsidP="00000000" w:rsidRDefault="00000000" w:rsidRPr="00000000" w14:paraId="0000005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Организатор вправе принять решение о внесении изменений в настоящие Правила в любое время проведения Открытого набора. Любые изменения, вносимые в настоящие Правила, являются их неотъемлемой частью. Организатор в случае изменения размещает новую версию Правил на своем сайте.</w:t>
      </w:r>
    </w:p>
    <w:p w:rsidR="00000000" w:rsidDel="00000000" w:rsidP="00000000" w:rsidRDefault="00000000" w:rsidRPr="00000000" w14:paraId="0000006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Организатор вправе отменить проведение Открытого набора в любое время его проведения. Организатор не несет при этом ответственности перед Участниками или третьими лицами за убытки, которые возникли и/или могут возникнуть в результате отмены проведения процедуры. Организатор в случае отмены размещает уведомление об отмене на своем сайте.</w:t>
      </w:r>
    </w:p>
    <w:p w:rsidR="00000000" w:rsidDel="00000000" w:rsidP="00000000" w:rsidRDefault="00000000" w:rsidRPr="00000000" w14:paraId="0000006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Правовая основа Открытого набора</w:t>
      </w:r>
    </w:p>
    <w:p w:rsidR="00000000" w:rsidDel="00000000" w:rsidP="00000000" w:rsidRDefault="00000000" w:rsidRPr="00000000" w14:paraId="0000006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Открытый набор не является торгами (конкурсом, аукционом) или публичным конкурсом в соответствии со статьями 447–449 части первой и статьями 1057–1061 части второй Гражданского кодекса Российской Федерации и не влечет возникновения гражданско-правовых последствий, предусмотренных указанными нормами.</w:t>
      </w:r>
    </w:p>
    <w:p w:rsidR="00000000" w:rsidDel="00000000" w:rsidP="00000000" w:rsidRDefault="00000000" w:rsidRPr="00000000" w14:paraId="0000006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Открытый набор не накладывает на Организатора обязательств по заключению договора с лицом, признанным Победителем. Настоящие Правила не являются офертой и должны рассматриваться Участниками как приглашение к переговорам.</w:t>
      </w:r>
    </w:p>
    <w:p w:rsidR="00000000" w:rsidDel="00000000" w:rsidP="00000000" w:rsidRDefault="00000000" w:rsidRPr="00000000" w14:paraId="0000006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Участник самостоятельно несет расходы, связанные с подготовкой и предоставлением заявки и иной документации, а Организатор не несет никаких обязательств по этим расходам независимо от итогов Открытого набора. Организатор не несет ответственности за убытки, возникшие у Участника в связи с участием в процедуре, если иное не предусмотрено действующим законодательством Российской Федерации.</w:t>
      </w:r>
    </w:p>
    <w:p w:rsidR="00000000" w:rsidDel="00000000" w:rsidP="00000000" w:rsidRDefault="00000000" w:rsidRPr="00000000" w14:paraId="0000006A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134" w:hanging="425"/>
      </w:pPr>
      <w:rPr>
        <w:u w:val="none"/>
      </w:rPr>
    </w:lvl>
    <w:lvl w:ilvl="1">
      <w:start w:val="1"/>
      <w:numFmt w:val="bullet"/>
      <w:lvlText w:val="○"/>
      <w:lvlJc w:val="left"/>
      <w:pPr>
        <w:ind w:left="1854" w:hanging="425"/>
      </w:pPr>
      <w:rPr>
        <w:u w:val="none"/>
      </w:rPr>
    </w:lvl>
    <w:lvl w:ilvl="2">
      <w:start w:val="1"/>
      <w:numFmt w:val="bullet"/>
      <w:lvlText w:val="■"/>
      <w:lvlJc w:val="left"/>
      <w:pPr>
        <w:ind w:left="2574" w:hanging="425"/>
      </w:pPr>
      <w:rPr>
        <w:u w:val="none"/>
      </w:rPr>
    </w:lvl>
    <w:lvl w:ilvl="3">
      <w:start w:val="1"/>
      <w:numFmt w:val="bullet"/>
      <w:lvlText w:val="●"/>
      <w:lvlJc w:val="left"/>
      <w:pPr>
        <w:ind w:left="3294" w:hanging="425"/>
      </w:pPr>
      <w:rPr>
        <w:u w:val="none"/>
      </w:rPr>
    </w:lvl>
    <w:lvl w:ilvl="4">
      <w:start w:val="1"/>
      <w:numFmt w:val="bullet"/>
      <w:lvlText w:val="○"/>
      <w:lvlJc w:val="left"/>
      <w:pPr>
        <w:ind w:left="4014" w:hanging="425"/>
      </w:pPr>
      <w:rPr>
        <w:u w:val="none"/>
      </w:rPr>
    </w:lvl>
    <w:lvl w:ilvl="5">
      <w:start w:val="1"/>
      <w:numFmt w:val="bullet"/>
      <w:lvlText w:val="■"/>
      <w:lvlJc w:val="left"/>
      <w:pPr>
        <w:ind w:left="4734" w:hanging="425"/>
      </w:pPr>
      <w:rPr>
        <w:u w:val="none"/>
      </w:rPr>
    </w:lvl>
    <w:lvl w:ilvl="6">
      <w:start w:val="1"/>
      <w:numFmt w:val="bullet"/>
      <w:lvlText w:val="●"/>
      <w:lvlJc w:val="left"/>
      <w:pPr>
        <w:ind w:left="5454" w:hanging="425"/>
      </w:pPr>
      <w:rPr>
        <w:u w:val="none"/>
      </w:rPr>
    </w:lvl>
    <w:lvl w:ilvl="7">
      <w:start w:val="1"/>
      <w:numFmt w:val="bullet"/>
      <w:lvlText w:val="○"/>
      <w:lvlJc w:val="left"/>
      <w:pPr>
        <w:ind w:left="6174" w:hanging="425"/>
      </w:pPr>
      <w:rPr>
        <w:u w:val="none"/>
      </w:rPr>
    </w:lvl>
    <w:lvl w:ilvl="8">
      <w:start w:val="1"/>
      <w:numFmt w:val="bullet"/>
      <w:lvlText w:val="■"/>
      <w:lvlJc w:val="left"/>
      <w:pPr>
        <w:ind w:left="6894" w:hanging="42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es-2.org/art-residency-programme-2027-open-call" TargetMode="External"/><Relationship Id="rId7" Type="http://schemas.openxmlformats.org/officeDocument/2006/relationships/hyperlink" Target="mailto:residency@ges-2.org" TargetMode="External"/><Relationship Id="rId8" Type="http://schemas.openxmlformats.org/officeDocument/2006/relationships/hyperlink" Target="https://opencall.v-a-c.org/opencall/programma-xudozestvennyx-rezidencii-2027-goda-otkrytyi-n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